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138C" w:rsidRDefault="0059138C" w:rsidP="0059138C">
      <w:pPr>
        <w:tabs>
          <w:tab w:val="left" w:pos="990"/>
        </w:tabs>
        <w:jc w:val="center"/>
        <w:rPr>
          <w:b/>
          <w:color w:val="000000"/>
        </w:rPr>
      </w:pPr>
      <w:proofErr w:type="gramStart"/>
      <w:r>
        <w:rPr>
          <w:b/>
          <w:color w:val="000000"/>
        </w:rPr>
        <w:t>faktor-faktor</w:t>
      </w:r>
      <w:proofErr w:type="gramEnd"/>
      <w:r>
        <w:rPr>
          <w:b/>
          <w:color w:val="000000"/>
        </w:rPr>
        <w:t xml:space="preserve"> yang mempengaruhi kelelahan otot pada karyawan pengergajian kayu di CV Kahwa Jaya Saw Mill Kota Jambi </w:t>
      </w:r>
    </w:p>
    <w:p w:rsidR="00D67CFB" w:rsidRPr="00013605" w:rsidRDefault="0059138C" w:rsidP="0059138C">
      <w:pPr>
        <w:tabs>
          <w:tab w:val="left" w:pos="4536"/>
        </w:tabs>
        <w:ind w:left="540"/>
        <w:contextualSpacing/>
        <w:jc w:val="center"/>
        <w:rPr>
          <w:b/>
          <w:color w:val="000000"/>
          <w:lang w:val="id-ID"/>
        </w:rPr>
      </w:pPr>
      <w:r>
        <w:rPr>
          <w:b/>
          <w:color w:val="000000"/>
        </w:rPr>
        <w:t>Tahun 2020</w:t>
      </w:r>
      <w:r>
        <w:rPr>
          <w:b/>
          <w:lang w:val="id-ID"/>
        </w:rPr>
        <w:t xml:space="preserve"> </w:t>
      </w:r>
    </w:p>
    <w:p w:rsidR="00D67CFB" w:rsidRDefault="00D67CFB" w:rsidP="00D67CFB">
      <w:pPr>
        <w:jc w:val="center"/>
        <w:rPr>
          <w:b/>
          <w:color w:val="000000"/>
          <w:lang w:val="id-ID"/>
        </w:rPr>
      </w:pPr>
    </w:p>
    <w:p w:rsidR="003036FD" w:rsidRDefault="00D67CFB" w:rsidP="003036FD">
      <w:pPr>
        <w:jc w:val="center"/>
        <w:rPr>
          <w:b/>
          <w:vertAlign w:val="superscript"/>
        </w:rPr>
      </w:pPr>
      <w:r>
        <w:rPr>
          <w:b/>
          <w:lang w:val="id-ID"/>
        </w:rPr>
        <w:t xml:space="preserve">          </w:t>
      </w:r>
      <w:r w:rsidR="003036FD">
        <w:rPr>
          <w:b/>
        </w:rPr>
        <w:t>Ulfah Aryani*</w:t>
      </w:r>
      <w:r w:rsidR="003036FD">
        <w:rPr>
          <w:b/>
          <w:vertAlign w:val="superscript"/>
        </w:rPr>
        <w:t>1</w:t>
      </w:r>
      <w:r w:rsidR="003036FD">
        <w:rPr>
          <w:b/>
        </w:rPr>
        <w:t>, Entianopa</w:t>
      </w:r>
      <w:r w:rsidR="003036FD">
        <w:rPr>
          <w:b/>
          <w:vertAlign w:val="superscript"/>
        </w:rPr>
        <w:t>2</w:t>
      </w:r>
      <w:r w:rsidR="003036FD">
        <w:rPr>
          <w:b/>
        </w:rPr>
        <w:t>, Eko Mirsiyanto</w:t>
      </w:r>
      <w:r w:rsidR="003036FD">
        <w:rPr>
          <w:b/>
          <w:vertAlign w:val="superscript"/>
        </w:rPr>
        <w:t>3</w:t>
      </w:r>
    </w:p>
    <w:p w:rsidR="003036FD" w:rsidRPr="003036FD" w:rsidRDefault="003036FD" w:rsidP="003036FD">
      <w:pPr>
        <w:pStyle w:val="ListParagraph"/>
        <w:jc w:val="center"/>
        <w:rPr>
          <w:b/>
        </w:rPr>
      </w:pPr>
      <w:r w:rsidRPr="003036FD">
        <w:rPr>
          <w:b/>
          <w:vertAlign w:val="superscript"/>
        </w:rPr>
        <w:t>1</w:t>
      </w:r>
      <w:proofErr w:type="gramStart"/>
      <w:r w:rsidRPr="003036FD">
        <w:rPr>
          <w:b/>
          <w:vertAlign w:val="superscript"/>
        </w:rPr>
        <w:t>,2,3</w:t>
      </w:r>
      <w:r w:rsidRPr="003036FD">
        <w:rPr>
          <w:b/>
        </w:rPr>
        <w:t>Sekolah</w:t>
      </w:r>
      <w:proofErr w:type="gramEnd"/>
      <w:r w:rsidRPr="003036FD">
        <w:rPr>
          <w:b/>
        </w:rPr>
        <w:t xml:space="preserve"> Tinggi Ilmu Kesehatan Harapa Ibu Jambi</w:t>
      </w:r>
    </w:p>
    <w:p w:rsidR="003036FD" w:rsidRDefault="00D67CFB" w:rsidP="003036FD">
      <w:pPr>
        <w:pStyle w:val="ListParagraph"/>
        <w:jc w:val="center"/>
        <w:rPr>
          <w:sz w:val="22"/>
          <w:szCs w:val="22"/>
        </w:rPr>
      </w:pPr>
      <w:r w:rsidRPr="00D67CFB">
        <w:rPr>
          <w:sz w:val="22"/>
          <w:szCs w:val="22"/>
          <w:lang w:val="id-ID"/>
        </w:rPr>
        <w:t xml:space="preserve">email </w:t>
      </w:r>
      <w:r>
        <w:rPr>
          <w:sz w:val="22"/>
          <w:szCs w:val="22"/>
          <w:lang w:val="id-ID"/>
        </w:rPr>
        <w:t>correspondence</w:t>
      </w:r>
    </w:p>
    <w:p w:rsidR="003036FD" w:rsidRDefault="001F0394" w:rsidP="003036FD">
      <w:pPr>
        <w:pStyle w:val="ListParagraph"/>
        <w:jc w:val="center"/>
        <w:rPr>
          <w:sz w:val="22"/>
          <w:szCs w:val="22"/>
        </w:rPr>
      </w:pPr>
      <w:hyperlink r:id="rId8" w:history="1">
        <w:r w:rsidR="003036FD" w:rsidRPr="00F87110">
          <w:rPr>
            <w:rStyle w:val="Hyperlink"/>
            <w:sz w:val="22"/>
            <w:szCs w:val="22"/>
          </w:rPr>
          <w:t>ulfaharyani9@gmail.com</w:t>
        </w:r>
      </w:hyperlink>
    </w:p>
    <w:p w:rsidR="003036FD" w:rsidRDefault="001F0394" w:rsidP="003036FD">
      <w:pPr>
        <w:pStyle w:val="ListParagraph"/>
        <w:jc w:val="center"/>
        <w:rPr>
          <w:sz w:val="22"/>
          <w:szCs w:val="22"/>
        </w:rPr>
      </w:pPr>
      <w:hyperlink r:id="rId9" w:history="1">
        <w:r w:rsidR="003036FD" w:rsidRPr="00F87110">
          <w:rPr>
            <w:rStyle w:val="Hyperlink"/>
            <w:sz w:val="22"/>
            <w:szCs w:val="22"/>
          </w:rPr>
          <w:t>entianopa23@gmail.com</w:t>
        </w:r>
      </w:hyperlink>
    </w:p>
    <w:p w:rsidR="00703D96" w:rsidRPr="003036FD" w:rsidRDefault="00703D96" w:rsidP="003036FD">
      <w:pPr>
        <w:pStyle w:val="ListParagraph"/>
        <w:jc w:val="center"/>
        <w:rPr>
          <w:sz w:val="22"/>
          <w:szCs w:val="22"/>
        </w:rPr>
      </w:pPr>
      <w:hyperlink r:id="rId10" w:history="1">
        <w:r w:rsidRPr="00073FB2">
          <w:rPr>
            <w:rStyle w:val="Hyperlink"/>
            <w:sz w:val="22"/>
            <w:szCs w:val="22"/>
          </w:rPr>
          <w:t>mirsiyanto1981@gmail.com</w:t>
        </w:r>
      </w:hyperlink>
    </w:p>
    <w:p w:rsidR="00D67CFB" w:rsidRPr="00A26F14" w:rsidRDefault="001F0394" w:rsidP="00D67CFB">
      <w:pPr>
        <w:jc w:val="center"/>
        <w:rPr>
          <w:bCs/>
        </w:rPr>
      </w:pPr>
      <w:r>
        <w:rPr>
          <w:bCs/>
          <w:noProof/>
          <w:lang w:val="id-ID" w:eastAsia="id-ID" w:bidi="ar-SA"/>
        </w:rPr>
        <w:pict>
          <v:group id="_x0000_s1026" style="position:absolute;left:0;text-align:left;margin-left:.15pt;margin-top:8.45pt;width:84.75pt;height:1.2pt;z-index:251658240" coordorigin="1704,5508" coordsize="1695,24">
            <v:shapetype id="_x0000_t32" coordsize="21600,21600" o:spt="32" o:oned="t" path="m,l21600,21600e" filled="f">
              <v:path arrowok="t" fillok="f" o:connecttype="none"/>
              <o:lock v:ext="edit" shapetype="t"/>
            </v:shapetype>
            <v:shape id="_x0000_s1027" type="#_x0000_t32" style="position:absolute;left:1704;top:5508;width:1632;height:0" o:connectortype="straight"/>
            <v:shape id="_x0000_s1028" type="#_x0000_t32" style="position:absolute;left:1767;top:5532;width:1632;height:0" o:connectortype="straight"/>
          </v:group>
        </w:pict>
      </w:r>
    </w:p>
    <w:p w:rsidR="00D67CFB" w:rsidRPr="00A00FB3" w:rsidRDefault="00D67CFB" w:rsidP="00D67CFB">
      <w:pPr>
        <w:rPr>
          <w:rFonts w:ascii="Consolas" w:hAnsi="Consolas" w:cs="Consolas"/>
          <w:b/>
          <w:color w:val="000000"/>
          <w:sz w:val="16"/>
          <w:szCs w:val="16"/>
          <w:lang w:val="id-ID"/>
        </w:rPr>
      </w:pPr>
      <w:r>
        <w:rPr>
          <w:rFonts w:ascii="Consolas" w:hAnsi="Consolas" w:cs="Consolas"/>
          <w:b/>
          <w:color w:val="000000"/>
          <w:sz w:val="16"/>
          <w:szCs w:val="16"/>
          <w:lang w:val="id-ID"/>
        </w:rPr>
        <w:t xml:space="preserve">ARTICLE </w:t>
      </w:r>
      <w:r w:rsidRPr="00A00FB3">
        <w:rPr>
          <w:rFonts w:ascii="Consolas" w:hAnsi="Consolas" w:cs="Consolas"/>
          <w:b/>
          <w:color w:val="000000"/>
          <w:sz w:val="16"/>
          <w:szCs w:val="16"/>
          <w:lang w:val="id-ID"/>
        </w:rPr>
        <w:t>INFO :</w:t>
      </w:r>
    </w:p>
    <w:p w:rsidR="00D67CFB" w:rsidRPr="00A00FB3" w:rsidRDefault="00D67CFB" w:rsidP="00D67CFB">
      <w:pPr>
        <w:ind w:firstLine="142"/>
        <w:rPr>
          <w:rFonts w:ascii="Consolas" w:hAnsi="Consolas" w:cs="Consolas"/>
          <w:bCs/>
          <w:color w:val="000000"/>
          <w:sz w:val="16"/>
          <w:szCs w:val="16"/>
          <w:lang w:val="id-ID"/>
        </w:rPr>
      </w:pPr>
      <w:r>
        <w:rPr>
          <w:rFonts w:ascii="Consolas" w:hAnsi="Consolas" w:cs="Consolas"/>
          <w:bCs/>
          <w:color w:val="000000"/>
          <w:sz w:val="16"/>
          <w:szCs w:val="16"/>
          <w:lang w:val="id-ID"/>
        </w:rPr>
        <w:t>Accepted</w:t>
      </w:r>
    </w:p>
    <w:p w:rsidR="00D67CFB" w:rsidRPr="00A00FB3" w:rsidRDefault="00D67CFB" w:rsidP="00D67CFB">
      <w:pPr>
        <w:ind w:firstLine="142"/>
        <w:rPr>
          <w:rFonts w:ascii="Consolas" w:hAnsi="Consolas" w:cs="Consolas"/>
          <w:bCs/>
          <w:color w:val="000000"/>
          <w:sz w:val="16"/>
          <w:szCs w:val="16"/>
          <w:lang w:val="id-ID"/>
        </w:rPr>
      </w:pPr>
      <w:r>
        <w:rPr>
          <w:rFonts w:ascii="Consolas" w:hAnsi="Consolas" w:cs="Consolas"/>
          <w:bCs/>
          <w:color w:val="000000"/>
          <w:sz w:val="16"/>
          <w:szCs w:val="16"/>
          <w:lang w:val="id-ID"/>
        </w:rPr>
        <w:t>Approve</w:t>
      </w:r>
      <w:r w:rsidRPr="00A00FB3">
        <w:rPr>
          <w:rFonts w:ascii="Consolas" w:hAnsi="Consolas" w:cs="Consolas"/>
          <w:bCs/>
          <w:color w:val="000000"/>
          <w:sz w:val="16"/>
          <w:szCs w:val="16"/>
          <w:lang w:val="id-ID"/>
        </w:rPr>
        <w:t xml:space="preserve"> </w:t>
      </w:r>
    </w:p>
    <w:p w:rsidR="00D67CFB" w:rsidRPr="00A00FB3" w:rsidRDefault="00D67CFB" w:rsidP="00D67CFB">
      <w:pPr>
        <w:ind w:firstLine="142"/>
        <w:rPr>
          <w:rFonts w:ascii="Consolas" w:hAnsi="Consolas" w:cs="Consolas"/>
          <w:bCs/>
          <w:color w:val="000000"/>
          <w:sz w:val="16"/>
          <w:szCs w:val="16"/>
          <w:lang w:val="id-ID"/>
        </w:rPr>
      </w:pPr>
      <w:r>
        <w:rPr>
          <w:rFonts w:ascii="Consolas" w:hAnsi="Consolas" w:cs="Consolas"/>
          <w:bCs/>
          <w:color w:val="000000"/>
          <w:sz w:val="16"/>
          <w:szCs w:val="16"/>
          <w:lang w:val="id-ID"/>
        </w:rPr>
        <w:t>Publish</w:t>
      </w:r>
    </w:p>
    <w:p w:rsidR="00D67CFB" w:rsidRPr="00A00FB3" w:rsidRDefault="00D67CFB" w:rsidP="00D67CFB">
      <w:pPr>
        <w:rPr>
          <w:bCs/>
          <w:color w:val="000000"/>
          <w:lang w:val="id-ID"/>
        </w:rPr>
      </w:pPr>
    </w:p>
    <w:p w:rsidR="00D67CFB" w:rsidRPr="004A19D9" w:rsidRDefault="00D67CFB" w:rsidP="00D67CFB">
      <w:pPr>
        <w:spacing w:line="360" w:lineRule="auto"/>
        <w:rPr>
          <w:b/>
          <w:color w:val="000000"/>
          <w:lang w:val="id-ID"/>
        </w:rPr>
      </w:pPr>
      <w:r w:rsidRPr="004A19D9">
        <w:rPr>
          <w:b/>
          <w:color w:val="000000"/>
          <w:lang w:val="id-ID"/>
        </w:rPr>
        <w:t>ABSTRACT</w:t>
      </w:r>
    </w:p>
    <w:p w:rsidR="0059138C" w:rsidRDefault="0059138C" w:rsidP="0059138C">
      <w:pPr>
        <w:rPr>
          <w:i/>
          <w:lang w:val="en" w:eastAsia="id-ID"/>
        </w:rPr>
      </w:pPr>
      <w:r>
        <w:rPr>
          <w:i/>
          <w:lang w:val="en" w:eastAsia="id-ID"/>
        </w:rPr>
        <w:t>In carrying out work, a wood craftsman must carry out physical activity. In lifting and carrying the load is more on the muscles, especially on the back, which can cause muscle fatigue. The research objective was to determine the factors that influence muscle fatigue in sawmill employees at CV Kahwa Jaya Sawmill Jambi City in 2020. The population in this study was 33 workers. Samples were taken by total sampling technique which was carried out by filling out a questionnaire and calculating the pulse. The results were analyzed Univariate and Bivariate with the chi square test. The results of statistical analysis using chi-square showed that there was a relationship between nutritional status (0.031), workload (0.000) and no relationship with physical work attitude (0.588) with muscle fatigue. It is recommended that workers to reduce muscle fatigue should eat a nutritionally balanced diet that produces 35,000 calories consumed at breakfast and lunch and drink enough water at least 8 glasses a day.</w:t>
      </w:r>
    </w:p>
    <w:p w:rsidR="0059138C" w:rsidRDefault="0059138C" w:rsidP="0059138C">
      <w:pPr>
        <w:ind w:left="1134" w:hanging="1134"/>
        <w:rPr>
          <w:b/>
          <w:i/>
          <w:lang w:val="en" w:eastAsia="id-ID"/>
        </w:rPr>
      </w:pPr>
      <w:r>
        <w:rPr>
          <w:b/>
          <w:i/>
          <w:lang w:val="en" w:eastAsia="id-ID"/>
        </w:rPr>
        <w:t>Keywords: Muscle Fatigue, Physical Work Attitude, Nutritional Status and Workload</w:t>
      </w:r>
    </w:p>
    <w:p w:rsidR="0059138C" w:rsidRDefault="0059138C" w:rsidP="00D67CFB">
      <w:pPr>
        <w:jc w:val="both"/>
        <w:rPr>
          <w:i/>
          <w:lang w:eastAsia="id-ID"/>
        </w:rPr>
      </w:pPr>
    </w:p>
    <w:p w:rsidR="007E11E1" w:rsidRDefault="00D67CFB" w:rsidP="007E11E1">
      <w:pPr>
        <w:pStyle w:val="msonospacing0"/>
        <w:tabs>
          <w:tab w:val="left" w:pos="540"/>
        </w:tabs>
        <w:jc w:val="both"/>
      </w:pPr>
      <w:proofErr w:type="gramStart"/>
      <w:r w:rsidRPr="00D67CFB">
        <w:rPr>
          <w:rStyle w:val="tlid-translation"/>
          <w:b/>
        </w:rPr>
        <w:t>ABSTRACT</w:t>
      </w:r>
      <w:r>
        <w:br/>
      </w:r>
      <w:r w:rsidR="007E11E1">
        <w:t>Dalam melakukan pekerjaan pengrajin kayu harus melakukan aktivitas fisik angkat-angkut.</w:t>
      </w:r>
      <w:proofErr w:type="gramEnd"/>
      <w:r w:rsidR="007E11E1">
        <w:t xml:space="preserve"> </w:t>
      </w:r>
      <w:proofErr w:type="gramStart"/>
      <w:r w:rsidR="007E11E1">
        <w:t>Pada pekerjaan angkat-angkut pembebanan lebih terletak pada otot terutama pada punggung, sehingga dapat menyebabkan kelelahan otot.</w:t>
      </w:r>
      <w:proofErr w:type="gramEnd"/>
      <w:r w:rsidR="007E11E1">
        <w:t xml:space="preserve"> </w:t>
      </w:r>
      <w:proofErr w:type="gramStart"/>
      <w:r w:rsidR="007E11E1">
        <w:t>Tujuan penelitian untuk mengetahui faktor-faktor yang mempengaruhi kelelahan otot pada karyawan pengergajian kayu di CV Kahwa Jaya Sawmill Kota Jambi Tahun 2020.</w:t>
      </w:r>
      <w:proofErr w:type="gramEnd"/>
      <w:r w:rsidR="007E11E1">
        <w:t xml:space="preserve"> </w:t>
      </w:r>
      <w:proofErr w:type="gramStart"/>
      <w:r w:rsidR="007E11E1">
        <w:t>Populasi dalam penelitian ini sebanyak 33 pekerja.</w:t>
      </w:r>
      <w:proofErr w:type="gramEnd"/>
      <w:r w:rsidR="007E11E1">
        <w:t xml:space="preserve"> Sampel diambil dengan teknik </w:t>
      </w:r>
      <w:r w:rsidR="007E11E1">
        <w:rPr>
          <w:i/>
        </w:rPr>
        <w:t xml:space="preserve">total sampling </w:t>
      </w:r>
      <w:r w:rsidR="007E11E1">
        <w:t>yang dilakukan</w:t>
      </w:r>
      <w:r w:rsidR="007E11E1">
        <w:rPr>
          <w:i/>
        </w:rPr>
        <w:t xml:space="preserve"> </w:t>
      </w:r>
      <w:r w:rsidR="007E11E1">
        <w:t xml:space="preserve">dengan </w:t>
      </w:r>
      <w:proofErr w:type="gramStart"/>
      <w:r w:rsidR="007E11E1">
        <w:t>cara</w:t>
      </w:r>
      <w:proofErr w:type="gramEnd"/>
      <w:r w:rsidR="007E11E1">
        <w:t xml:space="preserve"> pengisian kuesioner dan perhitungan denyut nadi. </w:t>
      </w:r>
      <w:proofErr w:type="gramStart"/>
      <w:r w:rsidR="007E11E1">
        <w:t xml:space="preserve">Hasil penelitian dianalisis </w:t>
      </w:r>
      <w:r w:rsidR="007E11E1">
        <w:rPr>
          <w:i/>
        </w:rPr>
        <w:t xml:space="preserve">Univariat </w:t>
      </w:r>
      <w:r w:rsidR="007E11E1">
        <w:t>dan</w:t>
      </w:r>
      <w:r w:rsidR="007E11E1">
        <w:rPr>
          <w:i/>
        </w:rPr>
        <w:t xml:space="preserve"> Bivariat </w:t>
      </w:r>
      <w:r w:rsidR="007E11E1">
        <w:t xml:space="preserve">dengan uji </w:t>
      </w:r>
      <w:r w:rsidR="007E11E1">
        <w:rPr>
          <w:i/>
        </w:rPr>
        <w:t>chi square.</w:t>
      </w:r>
      <w:proofErr w:type="gramEnd"/>
      <w:r w:rsidR="007E11E1">
        <w:rPr>
          <w:i/>
        </w:rPr>
        <w:t xml:space="preserve"> </w:t>
      </w:r>
      <w:r w:rsidR="007E11E1">
        <w:rPr>
          <w:lang w:val="id-ID"/>
        </w:rPr>
        <w:t xml:space="preserve">Hasil </w:t>
      </w:r>
      <w:r w:rsidR="007E11E1">
        <w:t xml:space="preserve">analisis statistik menggunakan </w:t>
      </w:r>
      <w:r w:rsidR="007E11E1">
        <w:rPr>
          <w:i/>
        </w:rPr>
        <w:t>chi-square</w:t>
      </w:r>
      <w:r w:rsidR="007E11E1">
        <w:t xml:space="preserve"> menunjukkan terdapat adanya hubungan status gizi</w:t>
      </w:r>
      <w:r w:rsidR="007E11E1">
        <w:rPr>
          <w:lang w:val="id-ID"/>
        </w:rPr>
        <w:t xml:space="preserve"> </w:t>
      </w:r>
      <w:r w:rsidR="007E11E1">
        <w:t>(</w:t>
      </w:r>
      <w:r w:rsidR="007E11E1">
        <w:rPr>
          <w:lang w:val="id-ID"/>
        </w:rPr>
        <w:t>0,</w:t>
      </w:r>
      <w:r w:rsidR="007E11E1">
        <w:t>031), beban kerja (</w:t>
      </w:r>
      <w:r w:rsidR="007E11E1">
        <w:rPr>
          <w:lang w:val="id-ID"/>
        </w:rPr>
        <w:t>0,</w:t>
      </w:r>
      <w:r w:rsidR="007E11E1">
        <w:t xml:space="preserve">000) dan tidak ada hubungan </w:t>
      </w:r>
      <w:r w:rsidR="007E11E1">
        <w:rPr>
          <w:color w:val="000000"/>
        </w:rPr>
        <w:t>sikap kerja fisik</w:t>
      </w:r>
      <w:r w:rsidR="007E11E1">
        <w:rPr>
          <w:lang w:val="id-ID"/>
        </w:rPr>
        <w:t xml:space="preserve"> </w:t>
      </w:r>
      <w:r w:rsidR="007E11E1">
        <w:t>(</w:t>
      </w:r>
      <w:r w:rsidR="007E11E1">
        <w:rPr>
          <w:lang w:val="id-ID"/>
        </w:rPr>
        <w:t>0,</w:t>
      </w:r>
      <w:r w:rsidR="007E11E1">
        <w:t xml:space="preserve">588) dengan kelelahan otot. </w:t>
      </w:r>
      <w:proofErr w:type="gramStart"/>
      <w:r w:rsidR="007E11E1">
        <w:t>Disarankan kepada pekerja untuk mengurangi kelelahan otot sebaiknya mengonsumsi makanan yang bergizi seimbang yang menghasilkan 35000 kalori yang dikonsumsi pada saat sarapan dan makan siang serta minum air putih yang cukup minimal 8 gelas sehari.</w:t>
      </w:r>
      <w:proofErr w:type="gramEnd"/>
    </w:p>
    <w:p w:rsidR="007E11E1" w:rsidRDefault="007E11E1" w:rsidP="007E11E1">
      <w:pPr>
        <w:pStyle w:val="msonospacing0"/>
        <w:tabs>
          <w:tab w:val="left" w:pos="1440"/>
        </w:tabs>
        <w:ind w:left="1530" w:hanging="1530"/>
        <w:jc w:val="both"/>
        <w:rPr>
          <w:b/>
        </w:rPr>
      </w:pPr>
      <w:r>
        <w:rPr>
          <w:b/>
        </w:rPr>
        <w:t>Kata Kunci</w:t>
      </w:r>
      <w:r>
        <w:rPr>
          <w:b/>
        </w:rPr>
        <w:tab/>
        <w:t xml:space="preserve">  : Kelelahan Otot, Sikap Kerja Fisik, Status Gizi dan Beban Kerja.</w:t>
      </w:r>
    </w:p>
    <w:p w:rsidR="007E11E1" w:rsidRDefault="007E11E1" w:rsidP="00D67CFB">
      <w:pPr>
        <w:spacing w:line="360" w:lineRule="auto"/>
        <w:rPr>
          <w:rStyle w:val="tlid-translation"/>
        </w:rPr>
      </w:pPr>
    </w:p>
    <w:p w:rsidR="007E11E1" w:rsidRDefault="007E11E1" w:rsidP="00D67CFB">
      <w:pPr>
        <w:spacing w:line="360" w:lineRule="auto"/>
        <w:rPr>
          <w:rStyle w:val="tlid-translation"/>
        </w:rPr>
      </w:pPr>
    </w:p>
    <w:p w:rsidR="007E11E1" w:rsidRPr="007E11E1" w:rsidRDefault="007E11E1" w:rsidP="00D67CFB">
      <w:pPr>
        <w:spacing w:line="360" w:lineRule="auto"/>
        <w:rPr>
          <w:b/>
          <w:color w:val="000000"/>
        </w:rPr>
        <w:sectPr w:rsidR="007E11E1" w:rsidRPr="007E11E1" w:rsidSect="00720C57">
          <w:headerReference w:type="even" r:id="rId11"/>
          <w:headerReference w:type="default" r:id="rId12"/>
          <w:footerReference w:type="even" r:id="rId13"/>
          <w:footerReference w:type="default" r:id="rId14"/>
          <w:footerReference w:type="first" r:id="rId15"/>
          <w:pgSz w:w="11907" w:h="16839" w:code="9"/>
          <w:pgMar w:top="1701" w:right="1701" w:bottom="1701" w:left="1701" w:header="720" w:footer="720" w:gutter="0"/>
          <w:pgNumType w:start="1"/>
          <w:cols w:space="720"/>
          <w:docGrid w:linePitch="360"/>
        </w:sectPr>
      </w:pPr>
    </w:p>
    <w:p w:rsidR="007E11E1" w:rsidRDefault="007E11E1" w:rsidP="007E11E1">
      <w:pPr>
        <w:spacing w:line="360" w:lineRule="auto"/>
        <w:rPr>
          <w:color w:val="000000"/>
          <w:spacing w:val="3"/>
          <w:shd w:val="clear" w:color="auto" w:fill="FFFFFF"/>
        </w:rPr>
      </w:pPr>
      <w:proofErr w:type="gramStart"/>
      <w:r>
        <w:rPr>
          <w:rStyle w:val="tlid-translation"/>
          <w:b/>
        </w:rPr>
        <w:lastRenderedPageBreak/>
        <w:t xml:space="preserve">PENDAHULUAN </w:t>
      </w:r>
      <w:r w:rsidR="00D67CFB" w:rsidRPr="00D67CFB">
        <w:rPr>
          <w:b/>
        </w:rPr>
        <w:br/>
      </w:r>
      <w:r>
        <w:rPr>
          <w:color w:val="000000"/>
          <w:spacing w:val="3"/>
          <w:shd w:val="clear" w:color="auto" w:fill="FFFFFF"/>
        </w:rPr>
        <w:t>Kelelahan otot merupakan perasaan lelah yang terjadi pada otot-otot tubuh akibat kekurangan energi atau kekuatan pada otot Pada kondisi ini otot harus mendapat istirahat.</w:t>
      </w:r>
      <w:proofErr w:type="gramEnd"/>
      <w:r>
        <w:rPr>
          <w:color w:val="000000"/>
          <w:spacing w:val="3"/>
          <w:shd w:val="clear" w:color="auto" w:fill="FFFFFF"/>
        </w:rPr>
        <w:t xml:space="preserve"> </w:t>
      </w:r>
      <w:proofErr w:type="gramStart"/>
      <w:r>
        <w:rPr>
          <w:color w:val="000000"/>
          <w:spacing w:val="3"/>
          <w:shd w:val="clear" w:color="auto" w:fill="FFFFFF"/>
        </w:rPr>
        <w:t>Sebuah penelitian menunjukkan, kelelahan otot merupakan istilah yang digunakan, untuk menunjukkan penurunan sementara kapasitas organ otot, saat melakukan kegiatan fisik.</w:t>
      </w:r>
      <w:proofErr w:type="gramEnd"/>
      <w:r>
        <w:rPr>
          <w:color w:val="000000"/>
          <w:spacing w:val="3"/>
          <w:shd w:val="clear" w:color="auto" w:fill="FFFFFF"/>
        </w:rPr>
        <w:t xml:space="preserve"> </w:t>
      </w:r>
      <w:proofErr w:type="gramStart"/>
      <w:r>
        <w:rPr>
          <w:color w:val="000000"/>
          <w:spacing w:val="3"/>
          <w:shd w:val="clear" w:color="auto" w:fill="FFFFFF"/>
        </w:rPr>
        <w:t>Arti lainnya kelelahan otot adalah, turunnya kekuatan maksimal atau kapasitas daya otot (Suhartadi, 2017).</w:t>
      </w:r>
      <w:proofErr w:type="gramEnd"/>
    </w:p>
    <w:p w:rsidR="007E11E1" w:rsidRDefault="007E11E1" w:rsidP="007E11E1">
      <w:pPr>
        <w:spacing w:line="360" w:lineRule="auto"/>
        <w:ind w:firstLine="567"/>
      </w:pPr>
      <w:r>
        <w:t xml:space="preserve">Penggunaan teknologi maju sangat dibutuhkan untuk memenuhi kebutuhan hidup manusia secara luas, namun tanpa disertai dengan pengendalian yang tepat </w:t>
      </w:r>
      <w:proofErr w:type="gramStart"/>
      <w:r>
        <w:t>akan</w:t>
      </w:r>
      <w:proofErr w:type="gramEnd"/>
      <w:r>
        <w:t xml:space="preserve"> dapat merugikan manusia itu sendiri. Penggunaan teknologi maju tidak dapat diletakkan, terutama pada era industrialisasi yang ditandai adanya proses mekanisme, elektrifikasi dan modernisasi serta transformasi globalisasi. Dalam keadaan demikian penggunaan mesin-mesin, pesawat instlasi dan bahan-bahan berbahaya </w:t>
      </w:r>
      <w:proofErr w:type="gramStart"/>
      <w:r>
        <w:t>akan</w:t>
      </w:r>
      <w:proofErr w:type="gramEnd"/>
      <w:r>
        <w:t xml:space="preserve"> terus meningkat sesuai kebutuhan industrial. Hal tersebut </w:t>
      </w:r>
      <w:r>
        <w:lastRenderedPageBreak/>
        <w:t xml:space="preserve">disamping memberikan kemudahan bagi suatu proses produksi, tentunya efek samping yang tidak memenuhi syarat keselamatan dan kesehatan kerja (K3), proses kerja tidak aman, dan sistem kerja yang semakin komplek dan modern dapat menjadi ancaman tersendiri bagi kesehatan dan kesehatan pekerja (Tarwaka, 2014). </w:t>
      </w:r>
    </w:p>
    <w:p w:rsidR="007E11E1" w:rsidRDefault="007E11E1" w:rsidP="007E11E1">
      <w:pPr>
        <w:spacing w:line="360" w:lineRule="auto"/>
        <w:ind w:firstLine="567"/>
      </w:pPr>
      <w:r>
        <w:t xml:space="preserve">Kesehatan dan keselamatan kerja merupakan salah satu aspek perlindungan tenaga kerja yang diatur dalam undang-undang </w:t>
      </w:r>
      <w:r>
        <w:rPr>
          <w:color w:val="222222"/>
          <w:shd w:val="clear" w:color="auto" w:fill="FFFFFF"/>
        </w:rPr>
        <w:t>yang dalam Pasal 1 angka 2 UU No. 13 Tahun 2003 tentang </w:t>
      </w:r>
      <w:r>
        <w:rPr>
          <w:bCs/>
          <w:color w:val="222222"/>
          <w:shd w:val="clear" w:color="auto" w:fill="FFFFFF"/>
        </w:rPr>
        <w:t>Ketenagakerjaan</w:t>
      </w:r>
      <w:r>
        <w:t xml:space="preserve">. </w:t>
      </w:r>
      <w:proofErr w:type="gramStart"/>
      <w:r>
        <w:t>Dengan menerapkan teknologi pengendalian keselamatan dan kesehatan kerja diharapkan tenaga kerja mencapai ketahanan fisik, daya kerja, dan tingkat kesehatan yang tinggi (Triwibowo, 2013).</w:t>
      </w:r>
      <w:proofErr w:type="gramEnd"/>
      <w:r>
        <w:t xml:space="preserve"> </w:t>
      </w:r>
    </w:p>
    <w:p w:rsidR="00703D96" w:rsidRDefault="007E11E1" w:rsidP="007E11E1">
      <w:pPr>
        <w:spacing w:line="360" w:lineRule="auto"/>
        <w:ind w:firstLine="567"/>
        <w:sectPr w:rsidR="00703D96" w:rsidSect="00703D96">
          <w:type w:val="continuous"/>
          <w:pgSz w:w="11906" w:h="16838"/>
          <w:pgMar w:top="1701" w:right="1701" w:bottom="1701" w:left="2268" w:header="709" w:footer="709" w:gutter="0"/>
          <w:cols w:num="2" w:space="720"/>
        </w:sectPr>
      </w:pPr>
      <w:r>
        <w:t xml:space="preserve">Kelelahan kerja dapat dipengaruhi oleh banyak faktor seperti </w:t>
      </w:r>
      <w:proofErr w:type="gramStart"/>
      <w:r>
        <w:t>usia</w:t>
      </w:r>
      <w:proofErr w:type="gramEnd"/>
      <w:r>
        <w:t xml:space="preserve">, jenis kelamin, lingkungan kerja, intensitas kerja, faktor psikologi, asupan makanan, penyakit hingga status kesehatan. </w:t>
      </w:r>
      <w:proofErr w:type="gramStart"/>
      <w:r>
        <w:t>Asupan makanan dapat mempengaruhi ketersediaan energi seseorang.</w:t>
      </w:r>
      <w:proofErr w:type="gramEnd"/>
      <w:r>
        <w:t xml:space="preserve"> </w:t>
      </w:r>
      <w:proofErr w:type="gramStart"/>
      <w:r>
        <w:t xml:space="preserve">Kebutuhan Energi bagi </w:t>
      </w:r>
      <w:r>
        <w:lastRenderedPageBreak/>
        <w:t>pekerja adalah kebutuhan energi atau kebutuhan gizi normalnya ditambah dengan kebutuhan energi atau kalori untuk melaksanakan aktivitas dalam pekerjaannya.</w:t>
      </w:r>
      <w:proofErr w:type="gramEnd"/>
      <w:r>
        <w:t xml:space="preserve"> </w:t>
      </w:r>
      <w:proofErr w:type="gramStart"/>
      <w:r>
        <w:t xml:space="preserve">Asupan energi dan zat </w:t>
      </w:r>
      <w:r>
        <w:lastRenderedPageBreak/>
        <w:t>gizi yang baik secara kualitas maupun kuantitas dapat menentukan daya kesehatan dan produktivitas pekerja.</w:t>
      </w:r>
      <w:proofErr w:type="gramEnd"/>
      <w:r>
        <w:t xml:space="preserve"> Asupan energi yang tidak sesuai dengan kebutuhan </w:t>
      </w:r>
    </w:p>
    <w:p w:rsidR="007E11E1" w:rsidRDefault="007E11E1" w:rsidP="007E11E1">
      <w:pPr>
        <w:spacing w:line="360" w:lineRule="auto"/>
        <w:ind w:firstLine="567"/>
      </w:pPr>
      <w:proofErr w:type="gramStart"/>
      <w:r>
        <w:lastRenderedPageBreak/>
        <w:t>dapat</w:t>
      </w:r>
      <w:proofErr w:type="gramEnd"/>
      <w:r>
        <w:t xml:space="preserve"> menjadi penyebab dari keadaan gizi buruk. </w:t>
      </w:r>
      <w:proofErr w:type="gramStart"/>
      <w:r>
        <w:t>Hal tersebut dapat menurunkan derajat kesehatan seseorang, terutama dalam memudahkan terjadinya kelelahan kerja.</w:t>
      </w:r>
      <w:proofErr w:type="gramEnd"/>
      <w:r>
        <w:t xml:space="preserve"> Penelitian sebelumnya menyebutkan bahwa 77</w:t>
      </w:r>
      <w:proofErr w:type="gramStart"/>
      <w:r>
        <w:t>,8</w:t>
      </w:r>
      <w:proofErr w:type="gramEnd"/>
      <w:r>
        <w:t>% pekerja yang mengalami kelelahan kerja memiliki asupan energi yang kurang (Langgar, 2014).</w:t>
      </w:r>
    </w:p>
    <w:p w:rsidR="007E11E1" w:rsidRDefault="007E11E1" w:rsidP="007E11E1">
      <w:pPr>
        <w:spacing w:line="360" w:lineRule="auto"/>
        <w:ind w:firstLine="567"/>
      </w:pPr>
      <w:proofErr w:type="gramStart"/>
      <w:r>
        <w:t>Asupan energi menjadi faktor utama yang dibutuhkan oleh pekerja untuk melakukan kegiatan umum dan juga untuk melaksanakan kerja.</w:t>
      </w:r>
      <w:proofErr w:type="gramEnd"/>
      <w:r>
        <w:t xml:space="preserve"> </w:t>
      </w:r>
      <w:proofErr w:type="gramStart"/>
      <w:r>
        <w:t>Hal tersebut dapat sangat mempengaruhi kemampuan seseorang dalam melakukan aktivitasnya.</w:t>
      </w:r>
      <w:proofErr w:type="gramEnd"/>
      <w:r>
        <w:t xml:space="preserve"> Dalam keadaan berkontraksi, pembuluh darah yang terdapat pada serat otot </w:t>
      </w:r>
      <w:proofErr w:type="gramStart"/>
      <w:r>
        <w:t>akan</w:t>
      </w:r>
      <w:proofErr w:type="gramEnd"/>
      <w:r>
        <w:t xml:space="preserve"> terjepit, sehingga peredaran darah dapat terhambat. </w:t>
      </w:r>
      <w:proofErr w:type="gramStart"/>
      <w:r>
        <w:t>Oksigen yang dibutuhkan tubuh menjadi berkurang karena darah yang berfungsi untuk membawa nutrien dan oksigen tidak dapat mengalir dengan lancar (Suma’mur, 2009).</w:t>
      </w:r>
      <w:proofErr w:type="gramEnd"/>
    </w:p>
    <w:p w:rsidR="007E11E1" w:rsidRDefault="007E11E1" w:rsidP="007E11E1">
      <w:pPr>
        <w:spacing w:line="360" w:lineRule="auto"/>
        <w:ind w:firstLine="567"/>
      </w:pPr>
      <w:proofErr w:type="gramStart"/>
      <w:r>
        <w:lastRenderedPageBreak/>
        <w:t>Kelelahan umum, merupakan kelelahan yang ditandai dengan berkurangnya kemauan untuk bekerja karena pekerjaan yang monoton, intensitas, lama kerja, kondisi lingkungan, sesuatu yang mempengaruhi mental, status gizi, dan status kesehatan.</w:t>
      </w:r>
      <w:proofErr w:type="gramEnd"/>
      <w:r>
        <w:t xml:space="preserve"> Hasil penelitian yang dilakukan oleh Ardiani (2011) juga membuktikan bahwa sebesar 60% pekerja buruh angkut dengan sikap kerja yang tidak baik mengalami kelelahan secara umum. Selain itu juga kelelahan otot juga dipengaruhi oleh beban kerja yang didukung dengan Hasil </w:t>
      </w:r>
      <w:proofErr w:type="gramStart"/>
      <w:r>
        <w:t>penelitian  didapatkan</w:t>
      </w:r>
      <w:proofErr w:type="gramEnd"/>
      <w:r>
        <w:t xml:space="preserve"> hasil yang signifikan dengan nilai p=0.000 dan menyatakan bahwa ada pengaruh beban kerja terhadap kelelahan kerja. </w:t>
      </w:r>
      <w:proofErr w:type="gramStart"/>
      <w:r>
        <w:t>Kelelahan otot, merupakan kelelahan yang ditandai dengan kondisi tremor atau perasaan nyeri pada otot.</w:t>
      </w:r>
      <w:proofErr w:type="gramEnd"/>
      <w:r>
        <w:t xml:space="preserve"> </w:t>
      </w:r>
      <w:proofErr w:type="gramStart"/>
      <w:r>
        <w:t xml:space="preserve">Kelelahan ini terjadi karena penurunan kapasitas otot dalam bekerja akibat dari kontraksi yang berulang, baik karena gerakan yang </w:t>
      </w:r>
      <w:r>
        <w:lastRenderedPageBreak/>
        <w:t>statis maupun dinamis.</w:t>
      </w:r>
      <w:proofErr w:type="gramEnd"/>
      <w:r>
        <w:t xml:space="preserve"> </w:t>
      </w:r>
      <w:proofErr w:type="gramStart"/>
      <w:r>
        <w:t>Sehingga seseorang tampak kehilangan kekuatannya untuk melakukan pekerjaan (Tarwaka, 2010).</w:t>
      </w:r>
      <w:proofErr w:type="gramEnd"/>
      <w:r>
        <w:t xml:space="preserve"> </w:t>
      </w:r>
    </w:p>
    <w:p w:rsidR="007E11E1" w:rsidRDefault="007E11E1" w:rsidP="007E11E1">
      <w:pPr>
        <w:spacing w:line="360" w:lineRule="auto"/>
        <w:ind w:firstLine="567"/>
        <w:rPr>
          <w:rFonts w:eastAsia="Calibri"/>
        </w:rPr>
      </w:pPr>
      <w:r>
        <w:t xml:space="preserve">Lama </w:t>
      </w:r>
      <w:proofErr w:type="gramStart"/>
      <w:r>
        <w:t>kerja</w:t>
      </w:r>
      <w:proofErr w:type="gramEnd"/>
      <w:r>
        <w:t xml:space="preserve"> juga mempengaruhi terjadinya kecelakaan kerja. Hal ini berdasarkan pada lamanya seseorang bekerja </w:t>
      </w:r>
      <w:proofErr w:type="gramStart"/>
      <w:r>
        <w:t>akan</w:t>
      </w:r>
      <w:proofErr w:type="gramEnd"/>
      <w:r>
        <w:t xml:space="preserve"> mempengaruhi pengalaman kerjanya serta faktor kelelahan dapat mengakibatkan kecelakaan kerja atau turunnya produktifitas kerja. </w:t>
      </w:r>
      <w:proofErr w:type="gramStart"/>
      <w:r>
        <w:t>Kelelahan merupkaan fenomena kompleks fisiologis maupun psikologis dimana ditandai dengan adanya gejala perasaan lelah dan perubahan fisiologis dalam tubuh.</w:t>
      </w:r>
      <w:proofErr w:type="gramEnd"/>
      <w:r>
        <w:t xml:space="preserve"> Kelelahan </w:t>
      </w:r>
      <w:proofErr w:type="gramStart"/>
      <w:r>
        <w:t>akan</w:t>
      </w:r>
      <w:proofErr w:type="gramEnd"/>
      <w:r>
        <w:t xml:space="preserve"> berakibat menurunnya kemampuan kerja dan kemampuan tubuh para pekerja (Kuswana, 2014).</w:t>
      </w:r>
    </w:p>
    <w:p w:rsidR="007E11E1" w:rsidRDefault="007E11E1" w:rsidP="007E11E1">
      <w:pPr>
        <w:spacing w:line="360" w:lineRule="auto"/>
        <w:ind w:firstLine="567"/>
      </w:pPr>
      <w:r>
        <w:t xml:space="preserve">Kondisi ini adalah masih kurangnya kesadaran dari sebagian </w:t>
      </w:r>
      <w:proofErr w:type="gramStart"/>
      <w:r>
        <w:t>besar  masyarakat</w:t>
      </w:r>
      <w:proofErr w:type="gramEnd"/>
      <w:r>
        <w:t xml:space="preserve"> perusahaan, baik pengusaha maupun tenaga kerja akan arti pentingnya K3 merupakan hambatan yang sering di hadapi. Menurut Dewan Keselamatan dan Kesehatan Kerja Nasional (DK3N), 2007 bahwa setiap tahun di dunia menjadi 270 juta kecelakaan kerja dimana, sekitar 160 juta pekerja </w:t>
      </w:r>
      <w:r>
        <w:lastRenderedPageBreak/>
        <w:t>menderita penyakit akibat kerja, dan menyebabkan kematian sebanyak 2.2 juta serta kerugian financial sebesar 1.25 triliun USD.</w:t>
      </w:r>
    </w:p>
    <w:p w:rsidR="007E11E1" w:rsidRDefault="007E11E1" w:rsidP="007E11E1">
      <w:pPr>
        <w:spacing w:line="360" w:lineRule="auto"/>
        <w:ind w:firstLine="567"/>
        <w:rPr>
          <w:shd w:val="clear" w:color="auto" w:fill="FFFFFF"/>
        </w:rPr>
      </w:pPr>
      <w:r>
        <w:t xml:space="preserve">Salah satu kebutuhan utama dalam pergerakan otot adalah kebutuhan </w:t>
      </w:r>
      <w:proofErr w:type="gramStart"/>
      <w:r>
        <w:t>akan</w:t>
      </w:r>
      <w:proofErr w:type="gramEnd"/>
      <w:r>
        <w:t xml:space="preserve"> oksigen yang dibawa oleh darah ke otot untuk pembakaran zat dalam menghasilkan energi. Sehingga jumlah oksigen yang dipergunakan oleh tubuh untuk bekerja merupakan salah satu indikator pembebanan selama bekerja dengan demikian setiap aktivitas pekerjaan memerlukan energi yang dihasilkan dari proses pembakaran. Semakin berat pekerjaan yang dilakukan maka </w:t>
      </w:r>
      <w:proofErr w:type="gramStart"/>
      <w:r>
        <w:t>akan</w:t>
      </w:r>
      <w:proofErr w:type="gramEnd"/>
      <w:r>
        <w:t xml:space="preserve"> semakin besar pula energi yang dikeluarkan. Kerja fisik </w:t>
      </w:r>
      <w:proofErr w:type="gramStart"/>
      <w:r>
        <w:t>akan</w:t>
      </w:r>
      <w:proofErr w:type="gramEnd"/>
      <w:r>
        <w:t xml:space="preserve"> mengeluarkan energi yang berhubungan erat dengan kebutuhan atau konsumsi energi. </w:t>
      </w:r>
      <w:proofErr w:type="gramStart"/>
      <w:r>
        <w:rPr>
          <w:shd w:val="clear" w:color="auto" w:fill="FFFFFF"/>
        </w:rPr>
        <w:t>Tenaga kerja memerlukan makan yang bergizi untuk pemeliharaan tubuh, untuk perbaikan dari sel-sel jaringan, untuk pertumbuhan sampai masa-masa tertentu dan untuk melakukan kegiatan-kegiatan, termasuk pekerjaan (Tarwaka, 2010).</w:t>
      </w:r>
      <w:proofErr w:type="gramEnd"/>
    </w:p>
    <w:p w:rsidR="007E11E1" w:rsidRDefault="007E11E1" w:rsidP="007E11E1">
      <w:pPr>
        <w:spacing w:line="360" w:lineRule="auto"/>
        <w:ind w:firstLine="567"/>
      </w:pPr>
      <w:r>
        <w:t xml:space="preserve">Salah </w:t>
      </w:r>
      <w:proofErr w:type="gramStart"/>
      <w:r>
        <w:t>satu  jenis</w:t>
      </w:r>
      <w:proofErr w:type="gramEnd"/>
      <w:r>
        <w:t xml:space="preserve">  pekerjaan  yang  membutuhkan  konsentrasi  </w:t>
      </w:r>
      <w:r>
        <w:lastRenderedPageBreak/>
        <w:t xml:space="preserve">yang  cukup tinggi dalam waktu lama adalah </w:t>
      </w:r>
      <w:r>
        <w:rPr>
          <w:color w:val="000000"/>
        </w:rPr>
        <w:t>karyawan pengergajian kayu</w:t>
      </w:r>
      <w:r>
        <w:t xml:space="preserve">. Pekerja harus selalu dalam keadaan yang </w:t>
      </w:r>
      <w:proofErr w:type="gramStart"/>
      <w:r>
        <w:t>terjaga  dan</w:t>
      </w:r>
      <w:proofErr w:type="gramEnd"/>
      <w:r>
        <w:t xml:space="preserve">  tetap konsentrasi    dalam melakukan pekerjaannya. Tentunya keadaan yang seperti ini sangat melelahkan bagi anggota tubuh  terutama  mata  dan  pikiran  karena  harus  tetap  fokus  dalam  waktu  berjam-jam.  Namun  bagaimana  pun  kemampuan  tubuh  manusia  memiliki  batas  tertentu untuk  tetap   terjaga (Aziz, 2016).</w:t>
      </w:r>
    </w:p>
    <w:p w:rsidR="007E11E1" w:rsidRDefault="007E11E1" w:rsidP="007E11E1">
      <w:pPr>
        <w:spacing w:line="360" w:lineRule="auto"/>
        <w:ind w:firstLine="567"/>
        <w:rPr>
          <w:rFonts w:eastAsia="Calibri"/>
        </w:rPr>
      </w:pPr>
      <w:r>
        <w:t>Dalam melakukan pekerjaan pengrajin kayu haru melakukan aktivitas fisik angkat-</w:t>
      </w:r>
      <w:proofErr w:type="gramStart"/>
      <w:r>
        <w:t>angkut  yang</w:t>
      </w:r>
      <w:proofErr w:type="gramEnd"/>
      <w:r>
        <w:t xml:space="preserve"> merupakan suatu aktivitas yang dilakukan setiap menyelesaikan pekerjaanya. </w:t>
      </w:r>
      <w:proofErr w:type="gramStart"/>
      <w:r>
        <w:t>Aktivitas tersebut membutuhkan tenaga yang cukup besar dan mempunyai resiko yang besar pula sehingga aktivitas tersebut dapat dikatakan sebagai pekerjaan yang berat.</w:t>
      </w:r>
      <w:proofErr w:type="gramEnd"/>
      <w:r>
        <w:t xml:space="preserve"> </w:t>
      </w:r>
      <w:proofErr w:type="gramStart"/>
      <w:r>
        <w:t>Pada umumnya pekerjaan tersebut tidak memperhitungkan posisi kerja dan berat beban yang diangkut.</w:t>
      </w:r>
      <w:proofErr w:type="gramEnd"/>
      <w:r>
        <w:t xml:space="preserve"> Bagi pekerja yang terpenting adalah bagaimana mereka bisa bekerja dengan cepat dan memperoleh </w:t>
      </w:r>
      <w:r>
        <w:rPr>
          <w:i/>
          <w:iCs/>
        </w:rPr>
        <w:t xml:space="preserve">output </w:t>
      </w:r>
      <w:r>
        <w:t xml:space="preserve">yang banyak (Suhartadi, 2017). Winar (2011) </w:t>
      </w:r>
      <w:r>
        <w:lastRenderedPageBreak/>
        <w:t>menyatakan bahwa pada pekerjaan angkat-angkut pembebanan lebih terletak pada otot terutama pada punggung, cekungan mengarah ke belakang (</w:t>
      </w:r>
      <w:r>
        <w:rPr>
          <w:i/>
          <w:iCs/>
        </w:rPr>
        <w:t xml:space="preserve">lordosa </w:t>
      </w:r>
      <w:r>
        <w:t>pinggang) dan pada daerah dada, cekungan mengarah ke depan (</w:t>
      </w:r>
      <w:r>
        <w:rPr>
          <w:i/>
          <w:iCs/>
        </w:rPr>
        <w:t xml:space="preserve">kifosa </w:t>
      </w:r>
      <w:r>
        <w:t>dada).</w:t>
      </w:r>
    </w:p>
    <w:p w:rsidR="007E11E1" w:rsidRDefault="007E11E1" w:rsidP="007E11E1">
      <w:pPr>
        <w:spacing w:line="360" w:lineRule="auto"/>
        <w:ind w:firstLine="567"/>
        <w:rPr>
          <w:color w:val="000000"/>
        </w:rPr>
      </w:pPr>
      <w:r>
        <w:rPr>
          <w:color w:val="000000"/>
        </w:rPr>
        <w:t xml:space="preserve">Berdasarkan data karyawan di CV. Kahwa Jaya Saw </w:t>
      </w:r>
      <w:proofErr w:type="gramStart"/>
      <w:r>
        <w:rPr>
          <w:color w:val="000000"/>
        </w:rPr>
        <w:t>Mill  Kota</w:t>
      </w:r>
      <w:proofErr w:type="gramEnd"/>
      <w:r>
        <w:rPr>
          <w:color w:val="000000"/>
        </w:rPr>
        <w:t xml:space="preserve"> Jambi jumlah pekerja sebanyak 33 orang. </w:t>
      </w:r>
      <w:proofErr w:type="gramStart"/>
      <w:r>
        <w:t>Berdasarkan suvei pendahuluan yang dilakukan di CV kahwa Saw mill pada tanggal 21 November 2019</w:t>
      </w:r>
      <w:r>
        <w:rPr>
          <w:color w:val="000000"/>
        </w:rPr>
        <w:t>.</w:t>
      </w:r>
      <w:proofErr w:type="gramEnd"/>
      <w:r>
        <w:rPr>
          <w:color w:val="000000"/>
        </w:rPr>
        <w:t xml:space="preserve"> </w:t>
      </w:r>
      <w:proofErr w:type="gramStart"/>
      <w:r>
        <w:t>karyawan</w:t>
      </w:r>
      <w:proofErr w:type="gramEnd"/>
      <w:r>
        <w:t xml:space="preserve"> bekerja dari jam 08.00 WIB sampai 17.00 WIB dan memiliki jam istirahat 1 jam dan tidak memiliki shif kerja, </w:t>
      </w:r>
      <w:r>
        <w:rPr>
          <w:color w:val="000000"/>
        </w:rPr>
        <w:t xml:space="preserve">tidak ada pekerjaan yang khusus atau pembagian pekerjaan secara menetap, pekerjaan yang diberikan merangkap (ganda) meliputi bongkar muat pada saat kayu datang, penggergajian dan penyusunan hasil gergaji yang dilakukan dengan waktu bersamaan. </w:t>
      </w:r>
      <w:proofErr w:type="gramStart"/>
      <w:r>
        <w:rPr>
          <w:color w:val="000000"/>
        </w:rPr>
        <w:t>Penulis melakukan wawancara terhadap 10 karyawan mengatakan bahwa mereka semua merasakan kelelahan kerja</w:t>
      </w:r>
      <w:r>
        <w:rPr>
          <w:b/>
          <w:color w:val="FF0000"/>
        </w:rPr>
        <w:t xml:space="preserve"> </w:t>
      </w:r>
      <w:r>
        <w:rPr>
          <w:color w:val="000000"/>
        </w:rPr>
        <w:t>setiap hari harus melakukan pekerjaan yang merangkap.</w:t>
      </w:r>
      <w:proofErr w:type="gramEnd"/>
      <w:r>
        <w:rPr>
          <w:color w:val="000000"/>
        </w:rPr>
        <w:t xml:space="preserve"> Kelelahan kerja itu timbul pada saat siang hari sebelum jam istirahat siang dan sore hari saat </w:t>
      </w:r>
      <w:r>
        <w:rPr>
          <w:color w:val="000000"/>
        </w:rPr>
        <w:lastRenderedPageBreak/>
        <w:t xml:space="preserve">selesai melakukan pekerjaan, karena setelah melakukan penggergajian kayu, semua kayu hasil gergajian harus diangkat-angkut untuk disusun dan pemberian kode pada setiap kayu. </w:t>
      </w:r>
      <w:proofErr w:type="gramStart"/>
      <w:r>
        <w:rPr>
          <w:color w:val="000000"/>
        </w:rPr>
        <w:t>Jenis kayu yang diproduksi adalah kayu rimba campuran (kayu mahar, meranti, balam, medang labu, dan keranji) dengan lebar dan panjang balok 60x60x4m.</w:t>
      </w:r>
      <w:proofErr w:type="gramEnd"/>
      <w:r>
        <w:rPr>
          <w:color w:val="000000"/>
        </w:rPr>
        <w:t xml:space="preserve"> Berdasarkan pengukuran antropometri terdapat 3 karyawan yang memiliki indek </w:t>
      </w:r>
      <w:proofErr w:type="gramStart"/>
      <w:r>
        <w:rPr>
          <w:color w:val="000000"/>
        </w:rPr>
        <w:t>massa</w:t>
      </w:r>
      <w:proofErr w:type="gramEnd"/>
      <w:r>
        <w:rPr>
          <w:color w:val="000000"/>
        </w:rPr>
        <w:t xml:space="preserve"> tubuh (IMT) &lt;17.0 kg dan 1 karyawan yang memiliki IMT &gt;25.0 kg, karyawan yang memiliki IMT yang tidak normal lebih mudah kelelahan jika dibandingkan dengan karyawan yang memiliki IMT normal (Riskesdas, 2013).</w:t>
      </w:r>
    </w:p>
    <w:p w:rsidR="007E11E1" w:rsidRDefault="007E11E1" w:rsidP="007E11E1">
      <w:pPr>
        <w:spacing w:line="360" w:lineRule="auto"/>
        <w:ind w:firstLine="567"/>
        <w:rPr>
          <w:color w:val="000000"/>
        </w:rPr>
      </w:pPr>
      <w:r>
        <w:rPr>
          <w:color w:val="000000"/>
        </w:rPr>
        <w:t xml:space="preserve">Berdasarkan latar belakang diatas, maka peneliti ingin melakukan penelitian dengan judul “faktor-faktor yang mempengaruhi kelelahan otot pada karyawan pengergajian kayu di CV Kahwa </w:t>
      </w:r>
      <w:r>
        <w:rPr>
          <w:color w:val="000000"/>
        </w:rPr>
        <w:lastRenderedPageBreak/>
        <w:t>Jaya Saw Mill Tahun Kota Jambi Tahun 2020”</w:t>
      </w:r>
    </w:p>
    <w:p w:rsidR="007E11E1" w:rsidRDefault="007E11E1" w:rsidP="007E11E1">
      <w:pPr>
        <w:spacing w:line="360" w:lineRule="auto"/>
        <w:ind w:firstLine="567"/>
        <w:rPr>
          <w:color w:val="000000"/>
        </w:rPr>
      </w:pPr>
    </w:p>
    <w:p w:rsidR="007E11E1" w:rsidRDefault="007E11E1" w:rsidP="00A63CB5">
      <w:pPr>
        <w:spacing w:line="360" w:lineRule="auto"/>
        <w:rPr>
          <w:i/>
        </w:rPr>
      </w:pPr>
      <w:r>
        <w:rPr>
          <w:rStyle w:val="tlid-translation"/>
          <w:b/>
        </w:rPr>
        <w:t>METODE PENELITIAN</w:t>
      </w:r>
      <w:r w:rsidR="00D67CFB">
        <w:br/>
      </w:r>
      <w:r>
        <w:t xml:space="preserve">Penelitian ini merupakan penelitian </w:t>
      </w:r>
      <w:proofErr w:type="gramStart"/>
      <w:r>
        <w:rPr>
          <w:i/>
        </w:rPr>
        <w:t>deskriptif  analitik</w:t>
      </w:r>
      <w:proofErr w:type="gramEnd"/>
      <w:r>
        <w:rPr>
          <w:i/>
        </w:rPr>
        <w:t xml:space="preserve">  </w:t>
      </w:r>
      <w:r>
        <w:t xml:space="preserve">dengan pendekatan </w:t>
      </w:r>
      <w:r>
        <w:rPr>
          <w:i/>
        </w:rPr>
        <w:t xml:space="preserve">cross sectional </w:t>
      </w:r>
      <w:r>
        <w:t xml:space="preserve">untuk melihat </w:t>
      </w:r>
      <w:r>
        <w:rPr>
          <w:color w:val="000000"/>
        </w:rPr>
        <w:t>faktor-faktor yang mempengaruhi kelelahan otot pada karyawan pengergajian kayu</w:t>
      </w:r>
      <w:r>
        <w:t xml:space="preserve">. Penelitian ini telah dilakukan pada tanggal 13 sampai 26 Juli 2020 yang bertempat </w:t>
      </w:r>
      <w:r>
        <w:rPr>
          <w:color w:val="000000"/>
        </w:rPr>
        <w:t>di CV Kahwa Jaya Saw Mill Kota Jambi</w:t>
      </w:r>
      <w:r>
        <w:t xml:space="preserve">. </w:t>
      </w:r>
      <w:proofErr w:type="gramStart"/>
      <w:r>
        <w:t xml:space="preserve">Populasi dalam penelitian ini adalah seluruh pekerja pada bagian </w:t>
      </w:r>
      <w:r>
        <w:rPr>
          <w:color w:val="000000"/>
        </w:rPr>
        <w:t xml:space="preserve">pengergajian kayu di CV Kahwa Jaya Saw Mill Tahun Kota Jambi </w:t>
      </w:r>
      <w:r>
        <w:t>sebanyak 33 pekerja.</w:t>
      </w:r>
      <w:proofErr w:type="gramEnd"/>
      <w:r>
        <w:t xml:space="preserve"> </w:t>
      </w:r>
      <w:proofErr w:type="gramStart"/>
      <w:r>
        <w:t>Sampel dalam penelitian ini berjumlah 33 pekerja.</w:t>
      </w:r>
      <w:proofErr w:type="gramEnd"/>
      <w:r>
        <w:t xml:space="preserve"> Teknik pengambilan sampel dilakukan dengan </w:t>
      </w:r>
      <w:proofErr w:type="gramStart"/>
      <w:r>
        <w:t>cara</w:t>
      </w:r>
      <w:proofErr w:type="gramEnd"/>
      <w:r>
        <w:t xml:space="preserve"> </w:t>
      </w:r>
      <w:r>
        <w:rPr>
          <w:i/>
        </w:rPr>
        <w:t>total sampling.</w:t>
      </w:r>
      <w:r>
        <w:t xml:space="preserve"> Penelitian ini dilakukan dengan </w:t>
      </w:r>
      <w:proofErr w:type="gramStart"/>
      <w:r>
        <w:t>cara</w:t>
      </w:r>
      <w:proofErr w:type="gramEnd"/>
      <w:r>
        <w:t xml:space="preserve"> pengisian kuesioner dan perhitungan denyut nadi. </w:t>
      </w:r>
      <w:proofErr w:type="gramStart"/>
      <w:r>
        <w:t xml:space="preserve">Analisa data dalam penelitian ini secara </w:t>
      </w:r>
      <w:r>
        <w:rPr>
          <w:i/>
        </w:rPr>
        <w:t xml:space="preserve">Univariat </w:t>
      </w:r>
      <w:r>
        <w:t>dan</w:t>
      </w:r>
      <w:r>
        <w:rPr>
          <w:i/>
        </w:rPr>
        <w:t xml:space="preserve"> Bivariat </w:t>
      </w:r>
      <w:r>
        <w:t xml:space="preserve">dengan uji </w:t>
      </w:r>
      <w:r>
        <w:rPr>
          <w:i/>
        </w:rPr>
        <w:t>chi square.</w:t>
      </w:r>
      <w:proofErr w:type="gramEnd"/>
      <w:r>
        <w:rPr>
          <w:i/>
        </w:rPr>
        <w:t xml:space="preserve"> </w:t>
      </w:r>
    </w:p>
    <w:p w:rsidR="00703D96" w:rsidRDefault="00703D96" w:rsidP="00A63CB5">
      <w:pPr>
        <w:spacing w:line="360" w:lineRule="auto"/>
        <w:rPr>
          <w:rStyle w:val="tlid-translation"/>
          <w:color w:val="000000"/>
        </w:rPr>
        <w:sectPr w:rsidR="00703D96" w:rsidSect="00703D96">
          <w:type w:val="continuous"/>
          <w:pgSz w:w="11906" w:h="16838"/>
          <w:pgMar w:top="1701" w:right="1701" w:bottom="1701" w:left="2268" w:header="709" w:footer="709" w:gutter="0"/>
          <w:cols w:num="2" w:space="720"/>
        </w:sectPr>
      </w:pPr>
    </w:p>
    <w:p w:rsidR="00A63CB5" w:rsidRPr="00A63CB5" w:rsidRDefault="00A63CB5" w:rsidP="00A63CB5">
      <w:pPr>
        <w:spacing w:line="360" w:lineRule="auto"/>
        <w:rPr>
          <w:rStyle w:val="tlid-translation"/>
          <w:color w:val="000000"/>
        </w:rPr>
      </w:pPr>
    </w:p>
    <w:p w:rsidR="00D67CFB" w:rsidRPr="00A63CB5" w:rsidRDefault="00D67CFB" w:rsidP="00A63CB5">
      <w:pPr>
        <w:pStyle w:val="Default"/>
        <w:spacing w:line="360" w:lineRule="auto"/>
        <w:rPr>
          <w:b/>
        </w:rPr>
      </w:pPr>
      <w:r>
        <w:rPr>
          <w:b/>
        </w:rPr>
        <w:t xml:space="preserve">HASIL </w:t>
      </w:r>
    </w:p>
    <w:p w:rsidR="00A63CB5" w:rsidRDefault="00A63CB5" w:rsidP="00A63CB5">
      <w:pPr>
        <w:pStyle w:val="ListParagraph"/>
        <w:tabs>
          <w:tab w:val="left" w:pos="567"/>
        </w:tabs>
        <w:ind w:left="0"/>
        <w:jc w:val="both"/>
      </w:pPr>
      <w:proofErr w:type="gramStart"/>
      <w:r>
        <w:t>Tabel 1.</w:t>
      </w:r>
      <w:proofErr w:type="gramEnd"/>
      <w:r>
        <w:t xml:space="preserve"> Gambaran </w:t>
      </w:r>
      <w:r>
        <w:rPr>
          <w:color w:val="000000"/>
        </w:rPr>
        <w:t xml:space="preserve">Kelelahan Otot, Sikap kerja, status gizi, dan beban kerja </w:t>
      </w:r>
    </w:p>
    <w:tbl>
      <w:tblPr>
        <w:tblW w:w="6311" w:type="dxa"/>
        <w:tblInd w:w="817" w:type="dxa"/>
        <w:tblBorders>
          <w:top w:val="single" w:sz="4" w:space="0" w:color="auto"/>
          <w:bottom w:val="single" w:sz="4" w:space="0" w:color="auto"/>
          <w:insideH w:val="single" w:sz="4" w:space="0" w:color="auto"/>
        </w:tblBorders>
        <w:tblLook w:val="04A0" w:firstRow="1" w:lastRow="0" w:firstColumn="1" w:lastColumn="0" w:noHBand="0" w:noVBand="1"/>
      </w:tblPr>
      <w:tblGrid>
        <w:gridCol w:w="3369"/>
        <w:gridCol w:w="1099"/>
        <w:gridCol w:w="1843"/>
      </w:tblGrid>
      <w:tr w:rsidR="00A63CB5" w:rsidTr="00A63CB5">
        <w:tc>
          <w:tcPr>
            <w:tcW w:w="3369" w:type="dxa"/>
            <w:tcBorders>
              <w:top w:val="single" w:sz="4" w:space="0" w:color="auto"/>
              <w:left w:val="nil"/>
              <w:bottom w:val="single" w:sz="4" w:space="0" w:color="auto"/>
              <w:right w:val="nil"/>
            </w:tcBorders>
            <w:hideMark/>
          </w:tcPr>
          <w:p w:rsidR="00A63CB5" w:rsidRDefault="00A63CB5">
            <w:pPr>
              <w:pStyle w:val="ListParagraph"/>
              <w:ind w:left="0"/>
              <w:jc w:val="center"/>
              <w:rPr>
                <w:b/>
                <w:lang w:val="id-ID"/>
              </w:rPr>
            </w:pPr>
            <w:r>
              <w:rPr>
                <w:b/>
              </w:rPr>
              <w:t>Variabel</w:t>
            </w:r>
          </w:p>
        </w:tc>
        <w:tc>
          <w:tcPr>
            <w:tcW w:w="1099" w:type="dxa"/>
            <w:tcBorders>
              <w:top w:val="single" w:sz="4" w:space="0" w:color="auto"/>
              <w:left w:val="nil"/>
              <w:bottom w:val="single" w:sz="4" w:space="0" w:color="auto"/>
              <w:right w:val="nil"/>
            </w:tcBorders>
            <w:hideMark/>
          </w:tcPr>
          <w:p w:rsidR="00A63CB5" w:rsidRDefault="00A63CB5">
            <w:pPr>
              <w:pStyle w:val="ListParagraph"/>
              <w:ind w:left="0"/>
              <w:jc w:val="center"/>
              <w:rPr>
                <w:b/>
                <w:lang w:val="id-ID"/>
              </w:rPr>
            </w:pPr>
            <w:r>
              <w:rPr>
                <w:b/>
              </w:rPr>
              <w:t>Jumlah</w:t>
            </w:r>
          </w:p>
        </w:tc>
        <w:tc>
          <w:tcPr>
            <w:tcW w:w="1843" w:type="dxa"/>
            <w:tcBorders>
              <w:top w:val="single" w:sz="4" w:space="0" w:color="auto"/>
              <w:left w:val="nil"/>
              <w:bottom w:val="single" w:sz="4" w:space="0" w:color="auto"/>
              <w:right w:val="nil"/>
            </w:tcBorders>
            <w:hideMark/>
          </w:tcPr>
          <w:p w:rsidR="00A63CB5" w:rsidRDefault="00A63CB5">
            <w:pPr>
              <w:pStyle w:val="ListParagraph"/>
              <w:ind w:left="0"/>
              <w:jc w:val="center"/>
              <w:rPr>
                <w:b/>
                <w:lang w:val="id-ID"/>
              </w:rPr>
            </w:pPr>
            <w:r>
              <w:rPr>
                <w:b/>
              </w:rPr>
              <w:t>%</w:t>
            </w:r>
          </w:p>
        </w:tc>
      </w:tr>
      <w:tr w:rsidR="00A63CB5" w:rsidTr="00A63CB5">
        <w:tc>
          <w:tcPr>
            <w:tcW w:w="3369" w:type="dxa"/>
            <w:tcBorders>
              <w:top w:val="single" w:sz="4" w:space="0" w:color="auto"/>
              <w:left w:val="nil"/>
              <w:bottom w:val="nil"/>
              <w:right w:val="nil"/>
            </w:tcBorders>
            <w:vAlign w:val="center"/>
            <w:hideMark/>
          </w:tcPr>
          <w:p w:rsidR="00A63CB5" w:rsidRDefault="00A63CB5">
            <w:pPr>
              <w:jc w:val="both"/>
              <w:rPr>
                <w:color w:val="000000"/>
              </w:rPr>
            </w:pPr>
            <w:r>
              <w:rPr>
                <w:color w:val="000000"/>
              </w:rPr>
              <w:t>Kelelahan Otot</w:t>
            </w:r>
          </w:p>
        </w:tc>
        <w:tc>
          <w:tcPr>
            <w:tcW w:w="1099" w:type="dxa"/>
            <w:tcBorders>
              <w:top w:val="single" w:sz="4" w:space="0" w:color="auto"/>
              <w:left w:val="nil"/>
              <w:bottom w:val="nil"/>
              <w:right w:val="nil"/>
            </w:tcBorders>
            <w:vAlign w:val="center"/>
          </w:tcPr>
          <w:p w:rsidR="00A63CB5" w:rsidRDefault="00A63CB5">
            <w:pPr>
              <w:jc w:val="center"/>
              <w:rPr>
                <w:color w:val="000000"/>
                <w:lang w:val="id-ID"/>
              </w:rPr>
            </w:pPr>
          </w:p>
        </w:tc>
        <w:tc>
          <w:tcPr>
            <w:tcW w:w="1843" w:type="dxa"/>
            <w:tcBorders>
              <w:top w:val="single" w:sz="4" w:space="0" w:color="auto"/>
              <w:left w:val="nil"/>
              <w:bottom w:val="nil"/>
              <w:right w:val="nil"/>
            </w:tcBorders>
            <w:vAlign w:val="center"/>
          </w:tcPr>
          <w:p w:rsidR="00A63CB5" w:rsidRDefault="00A63CB5">
            <w:pPr>
              <w:jc w:val="center"/>
              <w:rPr>
                <w:color w:val="000000"/>
                <w:lang w:val="id-ID"/>
              </w:rPr>
            </w:pPr>
          </w:p>
        </w:tc>
      </w:tr>
      <w:tr w:rsidR="00A63CB5" w:rsidTr="00A63CB5">
        <w:tc>
          <w:tcPr>
            <w:tcW w:w="3369" w:type="dxa"/>
            <w:tcBorders>
              <w:top w:val="nil"/>
              <w:left w:val="nil"/>
              <w:bottom w:val="nil"/>
              <w:right w:val="nil"/>
            </w:tcBorders>
            <w:hideMark/>
          </w:tcPr>
          <w:p w:rsidR="00A63CB5" w:rsidRDefault="00A63CB5">
            <w:pPr>
              <w:pStyle w:val="ListParagraph"/>
              <w:ind w:left="0"/>
              <w:jc w:val="both"/>
            </w:pPr>
            <w:r>
              <w:t xml:space="preserve">Berat </w:t>
            </w:r>
          </w:p>
        </w:tc>
        <w:tc>
          <w:tcPr>
            <w:tcW w:w="1099" w:type="dxa"/>
            <w:tcBorders>
              <w:top w:val="nil"/>
              <w:left w:val="nil"/>
              <w:bottom w:val="nil"/>
              <w:right w:val="nil"/>
            </w:tcBorders>
            <w:hideMark/>
          </w:tcPr>
          <w:p w:rsidR="00A63CB5" w:rsidRDefault="00A63CB5">
            <w:pPr>
              <w:pStyle w:val="ListParagraph"/>
              <w:ind w:left="0"/>
              <w:jc w:val="center"/>
            </w:pPr>
            <w:r>
              <w:t>20</w:t>
            </w:r>
          </w:p>
        </w:tc>
        <w:tc>
          <w:tcPr>
            <w:tcW w:w="1843" w:type="dxa"/>
            <w:tcBorders>
              <w:top w:val="nil"/>
              <w:left w:val="nil"/>
              <w:bottom w:val="nil"/>
              <w:right w:val="nil"/>
            </w:tcBorders>
            <w:hideMark/>
          </w:tcPr>
          <w:p w:rsidR="00A63CB5" w:rsidRDefault="00A63CB5">
            <w:pPr>
              <w:pStyle w:val="ListParagraph"/>
              <w:ind w:left="0"/>
              <w:jc w:val="center"/>
            </w:pPr>
            <w:r>
              <w:t>60.6</w:t>
            </w:r>
          </w:p>
        </w:tc>
      </w:tr>
      <w:tr w:rsidR="00A63CB5" w:rsidTr="00A63CB5">
        <w:tc>
          <w:tcPr>
            <w:tcW w:w="3369" w:type="dxa"/>
            <w:tcBorders>
              <w:top w:val="nil"/>
              <w:left w:val="nil"/>
              <w:bottom w:val="single" w:sz="4" w:space="0" w:color="auto"/>
              <w:right w:val="nil"/>
            </w:tcBorders>
            <w:hideMark/>
          </w:tcPr>
          <w:p w:rsidR="00A63CB5" w:rsidRDefault="00A63CB5">
            <w:pPr>
              <w:pStyle w:val="ListParagraph"/>
              <w:ind w:left="0"/>
              <w:jc w:val="both"/>
            </w:pPr>
            <w:r>
              <w:t xml:space="preserve">Ringan </w:t>
            </w:r>
          </w:p>
        </w:tc>
        <w:tc>
          <w:tcPr>
            <w:tcW w:w="1099" w:type="dxa"/>
            <w:tcBorders>
              <w:top w:val="nil"/>
              <w:left w:val="nil"/>
              <w:bottom w:val="single" w:sz="4" w:space="0" w:color="auto"/>
              <w:right w:val="nil"/>
            </w:tcBorders>
            <w:hideMark/>
          </w:tcPr>
          <w:p w:rsidR="00A63CB5" w:rsidRDefault="00A63CB5">
            <w:pPr>
              <w:pStyle w:val="ListParagraph"/>
              <w:ind w:left="0"/>
              <w:jc w:val="center"/>
            </w:pPr>
            <w:r>
              <w:t>13</w:t>
            </w:r>
          </w:p>
        </w:tc>
        <w:tc>
          <w:tcPr>
            <w:tcW w:w="1843" w:type="dxa"/>
            <w:tcBorders>
              <w:top w:val="nil"/>
              <w:left w:val="nil"/>
              <w:bottom w:val="single" w:sz="4" w:space="0" w:color="auto"/>
              <w:right w:val="nil"/>
            </w:tcBorders>
            <w:hideMark/>
          </w:tcPr>
          <w:p w:rsidR="00A63CB5" w:rsidRDefault="00A63CB5">
            <w:pPr>
              <w:pStyle w:val="ListParagraph"/>
              <w:ind w:left="0"/>
              <w:jc w:val="center"/>
            </w:pPr>
            <w:r>
              <w:t>39.4</w:t>
            </w:r>
          </w:p>
        </w:tc>
      </w:tr>
      <w:tr w:rsidR="00A63CB5" w:rsidTr="00A63CB5">
        <w:tc>
          <w:tcPr>
            <w:tcW w:w="3369" w:type="dxa"/>
            <w:tcBorders>
              <w:top w:val="single" w:sz="4" w:space="0" w:color="auto"/>
              <w:left w:val="nil"/>
              <w:bottom w:val="nil"/>
              <w:right w:val="nil"/>
            </w:tcBorders>
            <w:hideMark/>
          </w:tcPr>
          <w:p w:rsidR="00A63CB5" w:rsidRDefault="00A63CB5">
            <w:pPr>
              <w:jc w:val="both"/>
              <w:rPr>
                <w:color w:val="000000"/>
              </w:rPr>
            </w:pPr>
            <w:r>
              <w:rPr>
                <w:color w:val="000000"/>
              </w:rPr>
              <w:lastRenderedPageBreak/>
              <w:t xml:space="preserve">Sikap kerja </w:t>
            </w:r>
          </w:p>
        </w:tc>
        <w:tc>
          <w:tcPr>
            <w:tcW w:w="1099" w:type="dxa"/>
            <w:tcBorders>
              <w:top w:val="single" w:sz="4" w:space="0" w:color="auto"/>
              <w:left w:val="nil"/>
              <w:bottom w:val="nil"/>
              <w:right w:val="nil"/>
            </w:tcBorders>
          </w:tcPr>
          <w:p w:rsidR="00A63CB5" w:rsidRDefault="00A63CB5">
            <w:pPr>
              <w:autoSpaceDE w:val="0"/>
              <w:autoSpaceDN w:val="0"/>
              <w:adjustRightInd w:val="0"/>
              <w:jc w:val="center"/>
              <w:rPr>
                <w:color w:val="000000"/>
                <w:lang w:val="id-ID"/>
              </w:rPr>
            </w:pPr>
          </w:p>
        </w:tc>
        <w:tc>
          <w:tcPr>
            <w:tcW w:w="1843" w:type="dxa"/>
            <w:tcBorders>
              <w:top w:val="single" w:sz="4" w:space="0" w:color="auto"/>
              <w:left w:val="nil"/>
              <w:bottom w:val="nil"/>
              <w:right w:val="nil"/>
            </w:tcBorders>
          </w:tcPr>
          <w:p w:rsidR="00A63CB5" w:rsidRDefault="00A63CB5">
            <w:pPr>
              <w:autoSpaceDE w:val="0"/>
              <w:autoSpaceDN w:val="0"/>
              <w:adjustRightInd w:val="0"/>
              <w:jc w:val="center"/>
              <w:rPr>
                <w:color w:val="000000"/>
                <w:lang w:val="id-ID"/>
              </w:rPr>
            </w:pPr>
          </w:p>
        </w:tc>
      </w:tr>
      <w:tr w:rsidR="00A63CB5" w:rsidTr="00A63CB5">
        <w:tc>
          <w:tcPr>
            <w:tcW w:w="3369" w:type="dxa"/>
            <w:tcBorders>
              <w:top w:val="nil"/>
              <w:left w:val="nil"/>
              <w:bottom w:val="nil"/>
              <w:right w:val="nil"/>
            </w:tcBorders>
            <w:hideMark/>
          </w:tcPr>
          <w:p w:rsidR="00A63CB5" w:rsidRDefault="00A63CB5">
            <w:pPr>
              <w:pStyle w:val="ListParagraph"/>
              <w:ind w:left="0"/>
              <w:jc w:val="both"/>
            </w:pPr>
            <w:r>
              <w:t xml:space="preserve">Kurang Baik </w:t>
            </w:r>
          </w:p>
        </w:tc>
        <w:tc>
          <w:tcPr>
            <w:tcW w:w="1099" w:type="dxa"/>
            <w:tcBorders>
              <w:top w:val="nil"/>
              <w:left w:val="nil"/>
              <w:bottom w:val="nil"/>
              <w:right w:val="nil"/>
            </w:tcBorders>
            <w:hideMark/>
          </w:tcPr>
          <w:p w:rsidR="00A63CB5" w:rsidRDefault="00A63CB5">
            <w:pPr>
              <w:pStyle w:val="ListParagraph"/>
              <w:ind w:left="0"/>
              <w:jc w:val="center"/>
            </w:pPr>
            <w:r>
              <w:t>25</w:t>
            </w:r>
          </w:p>
        </w:tc>
        <w:tc>
          <w:tcPr>
            <w:tcW w:w="1843" w:type="dxa"/>
            <w:tcBorders>
              <w:top w:val="nil"/>
              <w:left w:val="nil"/>
              <w:bottom w:val="nil"/>
              <w:right w:val="nil"/>
            </w:tcBorders>
            <w:hideMark/>
          </w:tcPr>
          <w:p w:rsidR="00A63CB5" w:rsidRDefault="00A63CB5">
            <w:pPr>
              <w:pStyle w:val="ListParagraph"/>
              <w:ind w:left="0"/>
              <w:jc w:val="center"/>
            </w:pPr>
            <w:r>
              <w:t>75.8</w:t>
            </w:r>
          </w:p>
        </w:tc>
      </w:tr>
      <w:tr w:rsidR="00A63CB5" w:rsidTr="00A63CB5">
        <w:tc>
          <w:tcPr>
            <w:tcW w:w="3369" w:type="dxa"/>
            <w:tcBorders>
              <w:top w:val="nil"/>
              <w:left w:val="nil"/>
              <w:bottom w:val="single" w:sz="4" w:space="0" w:color="auto"/>
              <w:right w:val="nil"/>
            </w:tcBorders>
            <w:hideMark/>
          </w:tcPr>
          <w:p w:rsidR="00A63CB5" w:rsidRDefault="00A63CB5">
            <w:pPr>
              <w:pStyle w:val="ListParagraph"/>
              <w:ind w:left="0"/>
              <w:jc w:val="both"/>
            </w:pPr>
            <w:r>
              <w:t xml:space="preserve">Baik </w:t>
            </w:r>
          </w:p>
        </w:tc>
        <w:tc>
          <w:tcPr>
            <w:tcW w:w="1099" w:type="dxa"/>
            <w:tcBorders>
              <w:top w:val="nil"/>
              <w:left w:val="nil"/>
              <w:bottom w:val="single" w:sz="4" w:space="0" w:color="auto"/>
              <w:right w:val="nil"/>
            </w:tcBorders>
            <w:hideMark/>
          </w:tcPr>
          <w:p w:rsidR="00A63CB5" w:rsidRDefault="00A63CB5">
            <w:pPr>
              <w:pStyle w:val="ListParagraph"/>
              <w:ind w:left="0"/>
              <w:jc w:val="center"/>
            </w:pPr>
            <w:r>
              <w:t>8</w:t>
            </w:r>
          </w:p>
        </w:tc>
        <w:tc>
          <w:tcPr>
            <w:tcW w:w="1843" w:type="dxa"/>
            <w:tcBorders>
              <w:top w:val="nil"/>
              <w:left w:val="nil"/>
              <w:bottom w:val="single" w:sz="4" w:space="0" w:color="auto"/>
              <w:right w:val="nil"/>
            </w:tcBorders>
            <w:hideMark/>
          </w:tcPr>
          <w:p w:rsidR="00A63CB5" w:rsidRDefault="00A63CB5">
            <w:pPr>
              <w:pStyle w:val="ListParagraph"/>
              <w:ind w:left="0"/>
              <w:jc w:val="center"/>
            </w:pPr>
            <w:r>
              <w:t>24.2</w:t>
            </w:r>
          </w:p>
        </w:tc>
      </w:tr>
      <w:tr w:rsidR="00A63CB5" w:rsidTr="00A63CB5">
        <w:tc>
          <w:tcPr>
            <w:tcW w:w="3369" w:type="dxa"/>
            <w:tcBorders>
              <w:top w:val="single" w:sz="4" w:space="0" w:color="auto"/>
              <w:left w:val="nil"/>
              <w:bottom w:val="nil"/>
              <w:right w:val="nil"/>
            </w:tcBorders>
            <w:hideMark/>
          </w:tcPr>
          <w:p w:rsidR="00A63CB5" w:rsidRDefault="00A63CB5">
            <w:pPr>
              <w:jc w:val="both"/>
              <w:rPr>
                <w:color w:val="000000"/>
              </w:rPr>
            </w:pPr>
            <w:r>
              <w:rPr>
                <w:color w:val="000000"/>
              </w:rPr>
              <w:t>Status Gizi</w:t>
            </w:r>
          </w:p>
        </w:tc>
        <w:tc>
          <w:tcPr>
            <w:tcW w:w="1099" w:type="dxa"/>
            <w:tcBorders>
              <w:top w:val="single" w:sz="4" w:space="0" w:color="auto"/>
              <w:left w:val="nil"/>
              <w:bottom w:val="nil"/>
              <w:right w:val="nil"/>
            </w:tcBorders>
          </w:tcPr>
          <w:p w:rsidR="00A63CB5" w:rsidRDefault="00A63CB5">
            <w:pPr>
              <w:autoSpaceDE w:val="0"/>
              <w:autoSpaceDN w:val="0"/>
              <w:adjustRightInd w:val="0"/>
              <w:jc w:val="center"/>
              <w:rPr>
                <w:color w:val="000000"/>
                <w:lang w:val="id-ID"/>
              </w:rPr>
            </w:pPr>
          </w:p>
        </w:tc>
        <w:tc>
          <w:tcPr>
            <w:tcW w:w="1843" w:type="dxa"/>
            <w:tcBorders>
              <w:top w:val="single" w:sz="4" w:space="0" w:color="auto"/>
              <w:left w:val="nil"/>
              <w:bottom w:val="nil"/>
              <w:right w:val="nil"/>
            </w:tcBorders>
          </w:tcPr>
          <w:p w:rsidR="00A63CB5" w:rsidRDefault="00A63CB5">
            <w:pPr>
              <w:autoSpaceDE w:val="0"/>
              <w:autoSpaceDN w:val="0"/>
              <w:adjustRightInd w:val="0"/>
              <w:jc w:val="center"/>
              <w:rPr>
                <w:color w:val="000000"/>
                <w:lang w:val="id-ID"/>
              </w:rPr>
            </w:pPr>
          </w:p>
        </w:tc>
      </w:tr>
      <w:tr w:rsidR="00A63CB5" w:rsidTr="00A63CB5">
        <w:tc>
          <w:tcPr>
            <w:tcW w:w="3369" w:type="dxa"/>
            <w:tcBorders>
              <w:top w:val="nil"/>
              <w:left w:val="nil"/>
              <w:bottom w:val="nil"/>
              <w:right w:val="nil"/>
            </w:tcBorders>
            <w:hideMark/>
          </w:tcPr>
          <w:p w:rsidR="00A63CB5" w:rsidRDefault="00A63CB5">
            <w:pPr>
              <w:spacing w:line="276" w:lineRule="auto"/>
              <w:jc w:val="both"/>
              <w:rPr>
                <w:color w:val="000000"/>
              </w:rPr>
            </w:pPr>
            <w:r>
              <w:rPr>
                <w:color w:val="000000"/>
              </w:rPr>
              <w:t xml:space="preserve">Tidak Normal </w:t>
            </w:r>
          </w:p>
        </w:tc>
        <w:tc>
          <w:tcPr>
            <w:tcW w:w="1099" w:type="dxa"/>
            <w:tcBorders>
              <w:top w:val="nil"/>
              <w:left w:val="nil"/>
              <w:bottom w:val="nil"/>
              <w:right w:val="nil"/>
            </w:tcBorders>
            <w:hideMark/>
          </w:tcPr>
          <w:p w:rsidR="00A63CB5" w:rsidRDefault="00A63CB5">
            <w:pPr>
              <w:autoSpaceDE w:val="0"/>
              <w:autoSpaceDN w:val="0"/>
              <w:adjustRightInd w:val="0"/>
              <w:spacing w:line="276" w:lineRule="auto"/>
              <w:jc w:val="center"/>
              <w:rPr>
                <w:color w:val="000000"/>
              </w:rPr>
            </w:pPr>
            <w:r>
              <w:rPr>
                <w:color w:val="000000"/>
              </w:rPr>
              <w:t>19</w:t>
            </w:r>
          </w:p>
        </w:tc>
        <w:tc>
          <w:tcPr>
            <w:tcW w:w="1843" w:type="dxa"/>
            <w:tcBorders>
              <w:top w:val="nil"/>
              <w:left w:val="nil"/>
              <w:bottom w:val="nil"/>
              <w:right w:val="nil"/>
            </w:tcBorders>
            <w:hideMark/>
          </w:tcPr>
          <w:p w:rsidR="00A63CB5" w:rsidRDefault="00A63CB5">
            <w:pPr>
              <w:autoSpaceDE w:val="0"/>
              <w:autoSpaceDN w:val="0"/>
              <w:adjustRightInd w:val="0"/>
              <w:spacing w:line="276" w:lineRule="auto"/>
              <w:jc w:val="center"/>
              <w:rPr>
                <w:color w:val="000000"/>
              </w:rPr>
            </w:pPr>
            <w:r>
              <w:rPr>
                <w:color w:val="000000"/>
              </w:rPr>
              <w:t>27.6</w:t>
            </w:r>
          </w:p>
        </w:tc>
      </w:tr>
      <w:tr w:rsidR="00A63CB5" w:rsidTr="00A63CB5">
        <w:tc>
          <w:tcPr>
            <w:tcW w:w="3369" w:type="dxa"/>
            <w:tcBorders>
              <w:top w:val="nil"/>
              <w:left w:val="nil"/>
              <w:bottom w:val="nil"/>
              <w:right w:val="nil"/>
            </w:tcBorders>
            <w:hideMark/>
          </w:tcPr>
          <w:p w:rsidR="00A63CB5" w:rsidRDefault="00A63CB5">
            <w:pPr>
              <w:spacing w:line="276" w:lineRule="auto"/>
              <w:jc w:val="both"/>
              <w:rPr>
                <w:color w:val="000000"/>
              </w:rPr>
            </w:pPr>
            <w:r>
              <w:rPr>
                <w:color w:val="000000"/>
              </w:rPr>
              <w:t xml:space="preserve">Normal </w:t>
            </w:r>
          </w:p>
        </w:tc>
        <w:tc>
          <w:tcPr>
            <w:tcW w:w="1099" w:type="dxa"/>
            <w:tcBorders>
              <w:top w:val="nil"/>
              <w:left w:val="nil"/>
              <w:bottom w:val="nil"/>
              <w:right w:val="nil"/>
            </w:tcBorders>
            <w:hideMark/>
          </w:tcPr>
          <w:p w:rsidR="00A63CB5" w:rsidRDefault="00A63CB5">
            <w:pPr>
              <w:autoSpaceDE w:val="0"/>
              <w:autoSpaceDN w:val="0"/>
              <w:adjustRightInd w:val="0"/>
              <w:spacing w:line="276" w:lineRule="auto"/>
              <w:jc w:val="center"/>
              <w:rPr>
                <w:color w:val="000000"/>
              </w:rPr>
            </w:pPr>
            <w:r>
              <w:rPr>
                <w:color w:val="000000"/>
              </w:rPr>
              <w:t>14</w:t>
            </w:r>
          </w:p>
        </w:tc>
        <w:tc>
          <w:tcPr>
            <w:tcW w:w="1843" w:type="dxa"/>
            <w:tcBorders>
              <w:top w:val="nil"/>
              <w:left w:val="nil"/>
              <w:bottom w:val="nil"/>
              <w:right w:val="nil"/>
            </w:tcBorders>
            <w:hideMark/>
          </w:tcPr>
          <w:p w:rsidR="00A63CB5" w:rsidRDefault="00A63CB5">
            <w:pPr>
              <w:autoSpaceDE w:val="0"/>
              <w:autoSpaceDN w:val="0"/>
              <w:adjustRightInd w:val="0"/>
              <w:spacing w:line="276" w:lineRule="auto"/>
              <w:jc w:val="center"/>
              <w:rPr>
                <w:color w:val="000000"/>
              </w:rPr>
            </w:pPr>
            <w:r>
              <w:rPr>
                <w:color w:val="000000"/>
              </w:rPr>
              <w:t>42.4</w:t>
            </w:r>
          </w:p>
        </w:tc>
      </w:tr>
      <w:tr w:rsidR="00A63CB5" w:rsidTr="00A63CB5">
        <w:tc>
          <w:tcPr>
            <w:tcW w:w="3369" w:type="dxa"/>
            <w:tcBorders>
              <w:top w:val="single" w:sz="4" w:space="0" w:color="auto"/>
              <w:left w:val="nil"/>
              <w:bottom w:val="nil"/>
              <w:right w:val="nil"/>
            </w:tcBorders>
            <w:hideMark/>
          </w:tcPr>
          <w:p w:rsidR="00A63CB5" w:rsidRDefault="00A63CB5">
            <w:pPr>
              <w:spacing w:line="276" w:lineRule="auto"/>
              <w:jc w:val="both"/>
              <w:rPr>
                <w:color w:val="000000"/>
              </w:rPr>
            </w:pPr>
            <w:r>
              <w:rPr>
                <w:color w:val="000000"/>
              </w:rPr>
              <w:t xml:space="preserve">Beban Kerja </w:t>
            </w:r>
          </w:p>
        </w:tc>
        <w:tc>
          <w:tcPr>
            <w:tcW w:w="1099" w:type="dxa"/>
            <w:tcBorders>
              <w:top w:val="single" w:sz="4" w:space="0" w:color="auto"/>
              <w:left w:val="nil"/>
              <w:bottom w:val="nil"/>
              <w:right w:val="nil"/>
            </w:tcBorders>
          </w:tcPr>
          <w:p w:rsidR="00A63CB5" w:rsidRDefault="00A63CB5">
            <w:pPr>
              <w:autoSpaceDE w:val="0"/>
              <w:autoSpaceDN w:val="0"/>
              <w:adjustRightInd w:val="0"/>
              <w:spacing w:line="276" w:lineRule="auto"/>
              <w:jc w:val="center"/>
              <w:rPr>
                <w:color w:val="000000"/>
              </w:rPr>
            </w:pPr>
          </w:p>
        </w:tc>
        <w:tc>
          <w:tcPr>
            <w:tcW w:w="1843" w:type="dxa"/>
            <w:tcBorders>
              <w:top w:val="single" w:sz="4" w:space="0" w:color="auto"/>
              <w:left w:val="nil"/>
              <w:bottom w:val="nil"/>
              <w:right w:val="nil"/>
            </w:tcBorders>
          </w:tcPr>
          <w:p w:rsidR="00A63CB5" w:rsidRDefault="00A63CB5">
            <w:pPr>
              <w:autoSpaceDE w:val="0"/>
              <w:autoSpaceDN w:val="0"/>
              <w:adjustRightInd w:val="0"/>
              <w:spacing w:line="276" w:lineRule="auto"/>
              <w:jc w:val="center"/>
              <w:rPr>
                <w:color w:val="000000"/>
                <w:lang w:val="id-ID"/>
              </w:rPr>
            </w:pPr>
          </w:p>
        </w:tc>
      </w:tr>
      <w:tr w:rsidR="00A63CB5" w:rsidTr="00A63CB5">
        <w:tc>
          <w:tcPr>
            <w:tcW w:w="3369" w:type="dxa"/>
            <w:tcBorders>
              <w:top w:val="nil"/>
              <w:left w:val="nil"/>
              <w:bottom w:val="nil"/>
              <w:right w:val="nil"/>
            </w:tcBorders>
            <w:hideMark/>
          </w:tcPr>
          <w:p w:rsidR="00A63CB5" w:rsidRDefault="00A63CB5">
            <w:pPr>
              <w:spacing w:line="276" w:lineRule="auto"/>
              <w:jc w:val="both"/>
              <w:rPr>
                <w:color w:val="000000"/>
              </w:rPr>
            </w:pPr>
            <w:r>
              <w:rPr>
                <w:color w:val="000000"/>
              </w:rPr>
              <w:t xml:space="preserve">Berat </w:t>
            </w:r>
          </w:p>
        </w:tc>
        <w:tc>
          <w:tcPr>
            <w:tcW w:w="1099" w:type="dxa"/>
            <w:tcBorders>
              <w:top w:val="nil"/>
              <w:left w:val="nil"/>
              <w:bottom w:val="nil"/>
              <w:right w:val="nil"/>
            </w:tcBorders>
            <w:hideMark/>
          </w:tcPr>
          <w:p w:rsidR="00A63CB5" w:rsidRDefault="00A63CB5">
            <w:pPr>
              <w:autoSpaceDE w:val="0"/>
              <w:autoSpaceDN w:val="0"/>
              <w:adjustRightInd w:val="0"/>
              <w:spacing w:line="276" w:lineRule="auto"/>
              <w:jc w:val="center"/>
              <w:rPr>
                <w:color w:val="000000"/>
              </w:rPr>
            </w:pPr>
            <w:r>
              <w:rPr>
                <w:color w:val="000000"/>
              </w:rPr>
              <w:t>17</w:t>
            </w:r>
          </w:p>
        </w:tc>
        <w:tc>
          <w:tcPr>
            <w:tcW w:w="1843" w:type="dxa"/>
            <w:tcBorders>
              <w:top w:val="nil"/>
              <w:left w:val="nil"/>
              <w:bottom w:val="nil"/>
              <w:right w:val="nil"/>
            </w:tcBorders>
            <w:hideMark/>
          </w:tcPr>
          <w:p w:rsidR="00A63CB5" w:rsidRDefault="00A63CB5">
            <w:pPr>
              <w:autoSpaceDE w:val="0"/>
              <w:autoSpaceDN w:val="0"/>
              <w:adjustRightInd w:val="0"/>
              <w:spacing w:line="276" w:lineRule="auto"/>
              <w:jc w:val="center"/>
              <w:rPr>
                <w:color w:val="000000"/>
              </w:rPr>
            </w:pPr>
            <w:r>
              <w:rPr>
                <w:color w:val="000000"/>
              </w:rPr>
              <w:t>51.5</w:t>
            </w:r>
          </w:p>
        </w:tc>
      </w:tr>
      <w:tr w:rsidR="00A63CB5" w:rsidTr="00A63CB5">
        <w:tc>
          <w:tcPr>
            <w:tcW w:w="3369" w:type="dxa"/>
            <w:tcBorders>
              <w:top w:val="nil"/>
              <w:left w:val="nil"/>
              <w:bottom w:val="single" w:sz="4" w:space="0" w:color="auto"/>
              <w:right w:val="nil"/>
            </w:tcBorders>
            <w:hideMark/>
          </w:tcPr>
          <w:p w:rsidR="00A63CB5" w:rsidRDefault="00A63CB5">
            <w:pPr>
              <w:spacing w:line="276" w:lineRule="auto"/>
              <w:jc w:val="both"/>
              <w:rPr>
                <w:color w:val="000000"/>
              </w:rPr>
            </w:pPr>
            <w:r>
              <w:rPr>
                <w:color w:val="000000"/>
              </w:rPr>
              <w:t xml:space="preserve">Ringan </w:t>
            </w:r>
          </w:p>
        </w:tc>
        <w:tc>
          <w:tcPr>
            <w:tcW w:w="1099" w:type="dxa"/>
            <w:tcBorders>
              <w:top w:val="nil"/>
              <w:left w:val="nil"/>
              <w:bottom w:val="single" w:sz="4" w:space="0" w:color="auto"/>
              <w:right w:val="nil"/>
            </w:tcBorders>
            <w:hideMark/>
          </w:tcPr>
          <w:p w:rsidR="00A63CB5" w:rsidRDefault="00A63CB5">
            <w:pPr>
              <w:autoSpaceDE w:val="0"/>
              <w:autoSpaceDN w:val="0"/>
              <w:adjustRightInd w:val="0"/>
              <w:spacing w:line="276" w:lineRule="auto"/>
              <w:jc w:val="center"/>
              <w:rPr>
                <w:color w:val="000000"/>
              </w:rPr>
            </w:pPr>
            <w:r>
              <w:rPr>
                <w:color w:val="000000"/>
              </w:rPr>
              <w:t>16</w:t>
            </w:r>
          </w:p>
        </w:tc>
        <w:tc>
          <w:tcPr>
            <w:tcW w:w="1843" w:type="dxa"/>
            <w:tcBorders>
              <w:top w:val="nil"/>
              <w:left w:val="nil"/>
              <w:bottom w:val="single" w:sz="4" w:space="0" w:color="auto"/>
              <w:right w:val="nil"/>
            </w:tcBorders>
            <w:hideMark/>
          </w:tcPr>
          <w:p w:rsidR="00A63CB5" w:rsidRDefault="00A63CB5">
            <w:pPr>
              <w:autoSpaceDE w:val="0"/>
              <w:autoSpaceDN w:val="0"/>
              <w:adjustRightInd w:val="0"/>
              <w:spacing w:line="276" w:lineRule="auto"/>
              <w:jc w:val="center"/>
              <w:rPr>
                <w:color w:val="000000"/>
              </w:rPr>
            </w:pPr>
            <w:r>
              <w:rPr>
                <w:color w:val="000000"/>
              </w:rPr>
              <w:t>48.5</w:t>
            </w:r>
          </w:p>
        </w:tc>
      </w:tr>
    </w:tbl>
    <w:p w:rsidR="00703D96" w:rsidRDefault="00703D96" w:rsidP="00A63CB5">
      <w:pPr>
        <w:pStyle w:val="ListParagraph"/>
        <w:ind w:left="0"/>
        <w:jc w:val="both"/>
        <w:sectPr w:rsidR="00703D96" w:rsidSect="00A63CB5">
          <w:type w:val="continuous"/>
          <w:pgSz w:w="11906" w:h="16838"/>
          <w:pgMar w:top="1701" w:right="1701" w:bottom="1701" w:left="2268" w:header="709" w:footer="709" w:gutter="0"/>
          <w:cols w:space="720"/>
        </w:sectPr>
      </w:pPr>
    </w:p>
    <w:p w:rsidR="00A63CB5" w:rsidRDefault="00A63CB5" w:rsidP="00A63CB5">
      <w:pPr>
        <w:pStyle w:val="ListParagraph"/>
        <w:ind w:left="0"/>
        <w:jc w:val="both"/>
      </w:pPr>
    </w:p>
    <w:p w:rsidR="00A63CB5" w:rsidRPr="00A63CB5" w:rsidRDefault="00A63CB5" w:rsidP="00A63CB5">
      <w:pPr>
        <w:pStyle w:val="ListParagraph"/>
        <w:spacing w:line="360" w:lineRule="auto"/>
        <w:ind w:left="0" w:firstLine="426"/>
        <w:jc w:val="both"/>
        <w:rPr>
          <w:color w:val="000000"/>
        </w:rPr>
      </w:pPr>
      <w:r>
        <w:t xml:space="preserve">Hasil penelitian </w:t>
      </w:r>
      <w:r>
        <w:rPr>
          <w:color w:val="000000"/>
        </w:rPr>
        <w:t xml:space="preserve">diketahui bahwa sebagian besar responden mengalami kelelahan otot yang berat yaitu sebanyak 20 responden (60.6%), sikap kerja yang kurang baik yaitu </w:t>
      </w:r>
      <w:r>
        <w:rPr>
          <w:color w:val="000000"/>
        </w:rPr>
        <w:lastRenderedPageBreak/>
        <w:t>sebanyak 25 responden (75.8%), status gizi yang tidak normal yaitu sebanyak 19 responden (57.6%), beban kerja yang berat yaitu sebanyak 17 responden (51.5%)</w:t>
      </w:r>
    </w:p>
    <w:p w:rsidR="00703D96" w:rsidRDefault="00703D96" w:rsidP="00A63CB5">
      <w:pPr>
        <w:pStyle w:val="ListParagraph"/>
        <w:ind w:left="0"/>
        <w:jc w:val="both"/>
        <w:sectPr w:rsidR="00703D96" w:rsidSect="00703D96">
          <w:type w:val="continuous"/>
          <w:pgSz w:w="11906" w:h="16838"/>
          <w:pgMar w:top="1701" w:right="1701" w:bottom="1701" w:left="2268" w:header="709" w:footer="709" w:gutter="0"/>
          <w:cols w:num="2" w:space="720"/>
        </w:sectPr>
      </w:pPr>
    </w:p>
    <w:p w:rsidR="00A63CB5" w:rsidRDefault="00A63CB5" w:rsidP="00A63CB5">
      <w:pPr>
        <w:pStyle w:val="ListParagraph"/>
        <w:ind w:left="0"/>
        <w:jc w:val="both"/>
      </w:pPr>
    </w:p>
    <w:p w:rsidR="00A63CB5" w:rsidRDefault="00A63CB5" w:rsidP="00A63CB5">
      <w:pPr>
        <w:pStyle w:val="ListParagraph"/>
        <w:ind w:left="0"/>
        <w:jc w:val="both"/>
      </w:pPr>
      <w:r>
        <w:t xml:space="preserve">Tabel 2 Hubungan Sikap kerja, status gizi dan beban kerja </w:t>
      </w:r>
      <w:r>
        <w:rPr>
          <w:color w:val="000000"/>
        </w:rPr>
        <w:t xml:space="preserve">dengan kelelahan otot pada karyawan pengergajian kayu di CV Kahwa Jaya Saw </w:t>
      </w:r>
      <w:proofErr w:type="gramStart"/>
      <w:r>
        <w:rPr>
          <w:color w:val="000000"/>
        </w:rPr>
        <w:t>Mill  Kota</w:t>
      </w:r>
      <w:proofErr w:type="gramEnd"/>
      <w:r>
        <w:rPr>
          <w:color w:val="000000"/>
        </w:rPr>
        <w:t xml:space="preserve"> Jambi Tahun 2020</w:t>
      </w:r>
      <w:r>
        <w:t xml:space="preserve"> </w:t>
      </w:r>
    </w:p>
    <w:tbl>
      <w:tblPr>
        <w:tblW w:w="8505" w:type="dxa"/>
        <w:jc w:val="center"/>
        <w:tblLayout w:type="fixed"/>
        <w:tblLook w:val="04A0" w:firstRow="1" w:lastRow="0" w:firstColumn="1" w:lastColumn="0" w:noHBand="0" w:noVBand="1"/>
      </w:tblPr>
      <w:tblGrid>
        <w:gridCol w:w="1984"/>
        <w:gridCol w:w="567"/>
        <w:gridCol w:w="809"/>
        <w:gridCol w:w="40"/>
        <w:gridCol w:w="567"/>
        <w:gridCol w:w="826"/>
        <w:gridCol w:w="24"/>
        <w:gridCol w:w="567"/>
        <w:gridCol w:w="849"/>
        <w:gridCol w:w="1275"/>
        <w:gridCol w:w="142"/>
        <w:gridCol w:w="849"/>
        <w:gridCol w:w="6"/>
      </w:tblGrid>
      <w:tr w:rsidR="00A63CB5" w:rsidTr="00A63CB5">
        <w:trPr>
          <w:gridAfter w:val="1"/>
          <w:wAfter w:w="6" w:type="dxa"/>
          <w:jc w:val="center"/>
        </w:trPr>
        <w:tc>
          <w:tcPr>
            <w:tcW w:w="1985" w:type="dxa"/>
            <w:vMerge w:val="restart"/>
            <w:tcBorders>
              <w:top w:val="single" w:sz="24" w:space="0" w:color="auto"/>
              <w:left w:val="nil"/>
              <w:bottom w:val="nil"/>
              <w:right w:val="nil"/>
            </w:tcBorders>
            <w:vAlign w:val="center"/>
          </w:tcPr>
          <w:p w:rsidR="00A63CB5" w:rsidRDefault="00A63CB5">
            <w:pPr>
              <w:jc w:val="center"/>
              <w:rPr>
                <w:lang w:val="id-ID"/>
              </w:rPr>
            </w:pPr>
          </w:p>
        </w:tc>
        <w:tc>
          <w:tcPr>
            <w:tcW w:w="4252" w:type="dxa"/>
            <w:gridSpan w:val="8"/>
            <w:tcBorders>
              <w:top w:val="single" w:sz="24" w:space="0" w:color="auto"/>
              <w:left w:val="nil"/>
              <w:bottom w:val="nil"/>
              <w:right w:val="nil"/>
            </w:tcBorders>
            <w:vAlign w:val="center"/>
            <w:hideMark/>
          </w:tcPr>
          <w:p w:rsidR="00A63CB5" w:rsidRDefault="00A63CB5">
            <w:pPr>
              <w:jc w:val="center"/>
            </w:pPr>
            <w:r>
              <w:t>Kelelahan Otot</w:t>
            </w:r>
          </w:p>
        </w:tc>
        <w:tc>
          <w:tcPr>
            <w:tcW w:w="1276" w:type="dxa"/>
            <w:tcBorders>
              <w:top w:val="single" w:sz="24" w:space="0" w:color="auto"/>
              <w:left w:val="nil"/>
              <w:bottom w:val="nil"/>
              <w:right w:val="nil"/>
            </w:tcBorders>
            <w:vAlign w:val="bottom"/>
          </w:tcPr>
          <w:p w:rsidR="00A63CB5" w:rsidRDefault="00A63CB5">
            <w:pPr>
              <w:jc w:val="center"/>
              <w:rPr>
                <w:lang w:val="id-ID"/>
              </w:rPr>
            </w:pPr>
          </w:p>
        </w:tc>
        <w:tc>
          <w:tcPr>
            <w:tcW w:w="992" w:type="dxa"/>
            <w:gridSpan w:val="2"/>
            <w:tcBorders>
              <w:top w:val="single" w:sz="24" w:space="0" w:color="auto"/>
              <w:left w:val="nil"/>
              <w:bottom w:val="nil"/>
              <w:right w:val="nil"/>
            </w:tcBorders>
            <w:vAlign w:val="center"/>
          </w:tcPr>
          <w:p w:rsidR="00A63CB5" w:rsidRDefault="00A63CB5">
            <w:pPr>
              <w:jc w:val="center"/>
              <w:rPr>
                <w:lang w:val="id-ID"/>
              </w:rPr>
            </w:pPr>
          </w:p>
        </w:tc>
      </w:tr>
      <w:tr w:rsidR="00A63CB5" w:rsidTr="00A63CB5">
        <w:trPr>
          <w:jc w:val="center"/>
        </w:trPr>
        <w:tc>
          <w:tcPr>
            <w:tcW w:w="1985" w:type="dxa"/>
            <w:vMerge/>
            <w:tcBorders>
              <w:top w:val="single" w:sz="24" w:space="0" w:color="auto"/>
              <w:left w:val="nil"/>
              <w:bottom w:val="nil"/>
              <w:right w:val="nil"/>
            </w:tcBorders>
            <w:vAlign w:val="center"/>
            <w:hideMark/>
          </w:tcPr>
          <w:p w:rsidR="00A63CB5" w:rsidRDefault="00A63CB5">
            <w:pPr>
              <w:rPr>
                <w:lang w:val="id-ID"/>
              </w:rPr>
            </w:pPr>
          </w:p>
        </w:tc>
        <w:tc>
          <w:tcPr>
            <w:tcW w:w="1377" w:type="dxa"/>
            <w:gridSpan w:val="2"/>
            <w:vAlign w:val="center"/>
            <w:hideMark/>
          </w:tcPr>
          <w:p w:rsidR="00A63CB5" w:rsidRDefault="00A63CB5">
            <w:pPr>
              <w:jc w:val="center"/>
            </w:pPr>
            <w:r>
              <w:t xml:space="preserve">Berat </w:t>
            </w:r>
          </w:p>
        </w:tc>
        <w:tc>
          <w:tcPr>
            <w:tcW w:w="1434" w:type="dxa"/>
            <w:gridSpan w:val="3"/>
            <w:vAlign w:val="center"/>
            <w:hideMark/>
          </w:tcPr>
          <w:p w:rsidR="00A63CB5" w:rsidRDefault="00A63CB5">
            <w:pPr>
              <w:jc w:val="center"/>
            </w:pPr>
            <w:r>
              <w:t xml:space="preserve">Ringan </w:t>
            </w:r>
          </w:p>
        </w:tc>
        <w:tc>
          <w:tcPr>
            <w:tcW w:w="1441" w:type="dxa"/>
            <w:gridSpan w:val="3"/>
            <w:vAlign w:val="center"/>
            <w:hideMark/>
          </w:tcPr>
          <w:p w:rsidR="00A63CB5" w:rsidRDefault="00A63CB5">
            <w:pPr>
              <w:jc w:val="center"/>
              <w:rPr>
                <w:lang w:val="id-ID"/>
              </w:rPr>
            </w:pPr>
            <w:r>
              <w:t>Jumlah</w:t>
            </w:r>
          </w:p>
        </w:tc>
        <w:tc>
          <w:tcPr>
            <w:tcW w:w="1418" w:type="dxa"/>
            <w:gridSpan w:val="2"/>
            <w:vAlign w:val="center"/>
            <w:hideMark/>
          </w:tcPr>
          <w:p w:rsidR="00A63CB5" w:rsidRDefault="00A63CB5">
            <w:pPr>
              <w:jc w:val="center"/>
              <w:rPr>
                <w:lang w:val="id-ID"/>
              </w:rPr>
            </w:pPr>
            <w:r>
              <w:t>OR</w:t>
            </w:r>
          </w:p>
        </w:tc>
        <w:tc>
          <w:tcPr>
            <w:tcW w:w="856" w:type="dxa"/>
            <w:gridSpan w:val="2"/>
            <w:vAlign w:val="center"/>
            <w:hideMark/>
          </w:tcPr>
          <w:p w:rsidR="00A63CB5" w:rsidRDefault="00A63CB5">
            <w:pPr>
              <w:jc w:val="both"/>
              <w:rPr>
                <w:lang w:val="id-ID"/>
              </w:rPr>
            </w:pPr>
            <w:r>
              <w:t>Pvalue</w:t>
            </w:r>
          </w:p>
        </w:tc>
      </w:tr>
      <w:tr w:rsidR="00A63CB5" w:rsidTr="00A63CB5">
        <w:trPr>
          <w:gridAfter w:val="1"/>
          <w:wAfter w:w="6" w:type="dxa"/>
          <w:jc w:val="center"/>
        </w:trPr>
        <w:tc>
          <w:tcPr>
            <w:tcW w:w="1985" w:type="dxa"/>
            <w:tcBorders>
              <w:top w:val="nil"/>
              <w:left w:val="nil"/>
              <w:bottom w:val="single" w:sz="24" w:space="0" w:color="auto"/>
              <w:right w:val="nil"/>
            </w:tcBorders>
            <w:vAlign w:val="center"/>
          </w:tcPr>
          <w:p w:rsidR="00A63CB5" w:rsidRDefault="00A63CB5">
            <w:pPr>
              <w:jc w:val="center"/>
              <w:rPr>
                <w:lang w:val="id-ID"/>
              </w:rPr>
            </w:pPr>
          </w:p>
        </w:tc>
        <w:tc>
          <w:tcPr>
            <w:tcW w:w="567" w:type="dxa"/>
            <w:tcBorders>
              <w:top w:val="nil"/>
              <w:left w:val="nil"/>
              <w:bottom w:val="single" w:sz="24" w:space="0" w:color="auto"/>
              <w:right w:val="nil"/>
            </w:tcBorders>
            <w:vAlign w:val="center"/>
            <w:hideMark/>
          </w:tcPr>
          <w:p w:rsidR="00A63CB5" w:rsidRDefault="00A63CB5">
            <w:pPr>
              <w:jc w:val="center"/>
              <w:rPr>
                <w:lang w:val="id-ID"/>
              </w:rPr>
            </w:pPr>
            <w:r>
              <w:t>N</w:t>
            </w:r>
          </w:p>
        </w:tc>
        <w:tc>
          <w:tcPr>
            <w:tcW w:w="850" w:type="dxa"/>
            <w:gridSpan w:val="2"/>
            <w:tcBorders>
              <w:top w:val="nil"/>
              <w:left w:val="nil"/>
              <w:bottom w:val="single" w:sz="24" w:space="0" w:color="auto"/>
              <w:right w:val="nil"/>
            </w:tcBorders>
            <w:vAlign w:val="center"/>
            <w:hideMark/>
          </w:tcPr>
          <w:p w:rsidR="00A63CB5" w:rsidRDefault="00A63CB5">
            <w:pPr>
              <w:jc w:val="center"/>
              <w:rPr>
                <w:lang w:val="id-ID"/>
              </w:rPr>
            </w:pPr>
            <w:r>
              <w:t>a%</w:t>
            </w:r>
          </w:p>
        </w:tc>
        <w:tc>
          <w:tcPr>
            <w:tcW w:w="567" w:type="dxa"/>
            <w:tcBorders>
              <w:top w:val="nil"/>
              <w:left w:val="nil"/>
              <w:bottom w:val="single" w:sz="24" w:space="0" w:color="auto"/>
              <w:right w:val="nil"/>
            </w:tcBorders>
            <w:vAlign w:val="center"/>
            <w:hideMark/>
          </w:tcPr>
          <w:p w:rsidR="00A63CB5" w:rsidRDefault="00A63CB5">
            <w:pPr>
              <w:jc w:val="center"/>
              <w:rPr>
                <w:lang w:val="id-ID"/>
              </w:rPr>
            </w:pPr>
            <w:r>
              <w:t>N</w:t>
            </w:r>
          </w:p>
        </w:tc>
        <w:tc>
          <w:tcPr>
            <w:tcW w:w="851" w:type="dxa"/>
            <w:gridSpan w:val="2"/>
            <w:tcBorders>
              <w:top w:val="nil"/>
              <w:left w:val="nil"/>
              <w:bottom w:val="single" w:sz="24" w:space="0" w:color="auto"/>
              <w:right w:val="nil"/>
            </w:tcBorders>
            <w:vAlign w:val="center"/>
            <w:hideMark/>
          </w:tcPr>
          <w:p w:rsidR="00A63CB5" w:rsidRDefault="00A63CB5">
            <w:pPr>
              <w:jc w:val="center"/>
              <w:rPr>
                <w:lang w:val="id-ID"/>
              </w:rPr>
            </w:pPr>
            <w:r>
              <w:t>%</w:t>
            </w:r>
          </w:p>
        </w:tc>
        <w:tc>
          <w:tcPr>
            <w:tcW w:w="567" w:type="dxa"/>
            <w:tcBorders>
              <w:top w:val="nil"/>
              <w:left w:val="nil"/>
              <w:bottom w:val="single" w:sz="24" w:space="0" w:color="auto"/>
              <w:right w:val="nil"/>
            </w:tcBorders>
            <w:vAlign w:val="center"/>
            <w:hideMark/>
          </w:tcPr>
          <w:p w:rsidR="00A63CB5" w:rsidRDefault="00A63CB5">
            <w:pPr>
              <w:jc w:val="center"/>
              <w:rPr>
                <w:lang w:val="id-ID"/>
              </w:rPr>
            </w:pPr>
            <w:r>
              <w:t>N</w:t>
            </w:r>
          </w:p>
        </w:tc>
        <w:tc>
          <w:tcPr>
            <w:tcW w:w="850" w:type="dxa"/>
            <w:tcBorders>
              <w:top w:val="nil"/>
              <w:left w:val="nil"/>
              <w:bottom w:val="single" w:sz="24" w:space="0" w:color="auto"/>
              <w:right w:val="nil"/>
            </w:tcBorders>
            <w:vAlign w:val="center"/>
            <w:hideMark/>
          </w:tcPr>
          <w:p w:rsidR="00A63CB5" w:rsidRDefault="00A63CB5">
            <w:pPr>
              <w:jc w:val="center"/>
              <w:rPr>
                <w:lang w:val="id-ID"/>
              </w:rPr>
            </w:pPr>
            <w:r>
              <w:t>%</w:t>
            </w:r>
          </w:p>
        </w:tc>
        <w:tc>
          <w:tcPr>
            <w:tcW w:w="1418" w:type="dxa"/>
            <w:gridSpan w:val="2"/>
            <w:tcBorders>
              <w:top w:val="nil"/>
              <w:left w:val="nil"/>
              <w:bottom w:val="single" w:sz="24" w:space="0" w:color="auto"/>
              <w:right w:val="nil"/>
            </w:tcBorders>
            <w:vAlign w:val="center"/>
            <w:hideMark/>
          </w:tcPr>
          <w:p w:rsidR="00A63CB5" w:rsidRDefault="00A63CB5">
            <w:pPr>
              <w:jc w:val="center"/>
              <w:rPr>
                <w:lang w:val="id-ID"/>
              </w:rPr>
            </w:pPr>
            <w:r>
              <w:t>(95% CI)</w:t>
            </w:r>
          </w:p>
        </w:tc>
        <w:tc>
          <w:tcPr>
            <w:tcW w:w="850" w:type="dxa"/>
            <w:tcBorders>
              <w:top w:val="nil"/>
              <w:left w:val="nil"/>
              <w:bottom w:val="single" w:sz="24" w:space="0" w:color="auto"/>
              <w:right w:val="nil"/>
            </w:tcBorders>
            <w:vAlign w:val="center"/>
          </w:tcPr>
          <w:p w:rsidR="00A63CB5" w:rsidRDefault="00A63CB5">
            <w:pPr>
              <w:jc w:val="center"/>
              <w:rPr>
                <w:lang w:val="id-ID"/>
              </w:rPr>
            </w:pPr>
          </w:p>
        </w:tc>
      </w:tr>
      <w:tr w:rsidR="00A63CB5" w:rsidTr="00A63CB5">
        <w:trPr>
          <w:gridAfter w:val="1"/>
          <w:wAfter w:w="6" w:type="dxa"/>
          <w:jc w:val="center"/>
        </w:trPr>
        <w:tc>
          <w:tcPr>
            <w:tcW w:w="1985" w:type="dxa"/>
            <w:tcBorders>
              <w:top w:val="single" w:sz="24" w:space="0" w:color="auto"/>
              <w:left w:val="nil"/>
              <w:bottom w:val="nil"/>
              <w:right w:val="nil"/>
            </w:tcBorders>
            <w:vAlign w:val="center"/>
            <w:hideMark/>
          </w:tcPr>
          <w:p w:rsidR="00A63CB5" w:rsidRDefault="00A63CB5">
            <w:pPr>
              <w:jc w:val="both"/>
              <w:rPr>
                <w:b/>
              </w:rPr>
            </w:pPr>
            <w:r>
              <w:rPr>
                <w:b/>
              </w:rPr>
              <w:t xml:space="preserve">Sikap Kerja </w:t>
            </w:r>
          </w:p>
        </w:tc>
        <w:tc>
          <w:tcPr>
            <w:tcW w:w="567" w:type="dxa"/>
            <w:tcBorders>
              <w:top w:val="single" w:sz="24" w:space="0" w:color="auto"/>
              <w:left w:val="nil"/>
              <w:bottom w:val="nil"/>
              <w:right w:val="nil"/>
            </w:tcBorders>
            <w:vAlign w:val="center"/>
          </w:tcPr>
          <w:p w:rsidR="00A63CB5" w:rsidRDefault="00A63CB5">
            <w:pPr>
              <w:jc w:val="center"/>
              <w:rPr>
                <w:lang w:val="id-ID"/>
              </w:rPr>
            </w:pPr>
          </w:p>
        </w:tc>
        <w:tc>
          <w:tcPr>
            <w:tcW w:w="850" w:type="dxa"/>
            <w:gridSpan w:val="2"/>
            <w:tcBorders>
              <w:top w:val="single" w:sz="24" w:space="0" w:color="auto"/>
              <w:left w:val="nil"/>
              <w:bottom w:val="nil"/>
              <w:right w:val="nil"/>
            </w:tcBorders>
            <w:vAlign w:val="center"/>
          </w:tcPr>
          <w:p w:rsidR="00A63CB5" w:rsidRDefault="00A63CB5">
            <w:pPr>
              <w:jc w:val="center"/>
              <w:rPr>
                <w:lang w:val="id-ID"/>
              </w:rPr>
            </w:pPr>
          </w:p>
        </w:tc>
        <w:tc>
          <w:tcPr>
            <w:tcW w:w="567" w:type="dxa"/>
            <w:tcBorders>
              <w:top w:val="single" w:sz="24" w:space="0" w:color="auto"/>
              <w:left w:val="nil"/>
              <w:bottom w:val="nil"/>
              <w:right w:val="nil"/>
            </w:tcBorders>
            <w:vAlign w:val="center"/>
          </w:tcPr>
          <w:p w:rsidR="00A63CB5" w:rsidRDefault="00A63CB5">
            <w:pPr>
              <w:jc w:val="center"/>
              <w:rPr>
                <w:lang w:val="id-ID"/>
              </w:rPr>
            </w:pPr>
          </w:p>
        </w:tc>
        <w:tc>
          <w:tcPr>
            <w:tcW w:w="851" w:type="dxa"/>
            <w:gridSpan w:val="2"/>
            <w:tcBorders>
              <w:top w:val="single" w:sz="24" w:space="0" w:color="auto"/>
              <w:left w:val="nil"/>
              <w:bottom w:val="nil"/>
              <w:right w:val="nil"/>
            </w:tcBorders>
            <w:vAlign w:val="center"/>
          </w:tcPr>
          <w:p w:rsidR="00A63CB5" w:rsidRDefault="00A63CB5">
            <w:pPr>
              <w:jc w:val="center"/>
              <w:rPr>
                <w:lang w:val="id-ID"/>
              </w:rPr>
            </w:pPr>
          </w:p>
        </w:tc>
        <w:tc>
          <w:tcPr>
            <w:tcW w:w="567" w:type="dxa"/>
            <w:tcBorders>
              <w:top w:val="single" w:sz="24" w:space="0" w:color="auto"/>
              <w:left w:val="nil"/>
              <w:bottom w:val="nil"/>
              <w:right w:val="nil"/>
            </w:tcBorders>
            <w:vAlign w:val="center"/>
          </w:tcPr>
          <w:p w:rsidR="00A63CB5" w:rsidRDefault="00A63CB5">
            <w:pPr>
              <w:jc w:val="center"/>
              <w:rPr>
                <w:lang w:val="id-ID"/>
              </w:rPr>
            </w:pPr>
          </w:p>
        </w:tc>
        <w:tc>
          <w:tcPr>
            <w:tcW w:w="850" w:type="dxa"/>
            <w:tcBorders>
              <w:top w:val="single" w:sz="24" w:space="0" w:color="auto"/>
              <w:left w:val="nil"/>
              <w:bottom w:val="nil"/>
              <w:right w:val="nil"/>
            </w:tcBorders>
            <w:vAlign w:val="center"/>
          </w:tcPr>
          <w:p w:rsidR="00A63CB5" w:rsidRDefault="00A63CB5">
            <w:pPr>
              <w:jc w:val="center"/>
              <w:rPr>
                <w:lang w:val="id-ID"/>
              </w:rPr>
            </w:pPr>
          </w:p>
        </w:tc>
        <w:tc>
          <w:tcPr>
            <w:tcW w:w="1418" w:type="dxa"/>
            <w:gridSpan w:val="2"/>
            <w:tcBorders>
              <w:top w:val="single" w:sz="24" w:space="0" w:color="auto"/>
              <w:left w:val="nil"/>
              <w:bottom w:val="nil"/>
              <w:right w:val="nil"/>
            </w:tcBorders>
            <w:vAlign w:val="center"/>
          </w:tcPr>
          <w:p w:rsidR="00A63CB5" w:rsidRDefault="00A63CB5">
            <w:pPr>
              <w:jc w:val="center"/>
              <w:rPr>
                <w:lang w:val="id-ID"/>
              </w:rPr>
            </w:pPr>
          </w:p>
        </w:tc>
        <w:tc>
          <w:tcPr>
            <w:tcW w:w="850" w:type="dxa"/>
            <w:tcBorders>
              <w:top w:val="single" w:sz="24" w:space="0" w:color="auto"/>
              <w:left w:val="nil"/>
              <w:bottom w:val="nil"/>
              <w:right w:val="nil"/>
            </w:tcBorders>
            <w:vAlign w:val="center"/>
          </w:tcPr>
          <w:p w:rsidR="00A63CB5" w:rsidRDefault="00A63CB5">
            <w:pPr>
              <w:jc w:val="center"/>
              <w:rPr>
                <w:lang w:val="id-ID"/>
              </w:rPr>
            </w:pPr>
          </w:p>
        </w:tc>
      </w:tr>
      <w:tr w:rsidR="00A63CB5" w:rsidTr="00A63CB5">
        <w:trPr>
          <w:gridAfter w:val="1"/>
          <w:wAfter w:w="6" w:type="dxa"/>
          <w:jc w:val="center"/>
        </w:trPr>
        <w:tc>
          <w:tcPr>
            <w:tcW w:w="1985" w:type="dxa"/>
            <w:vAlign w:val="center"/>
            <w:hideMark/>
          </w:tcPr>
          <w:p w:rsidR="00A63CB5" w:rsidRDefault="00A63CB5">
            <w:pPr>
              <w:jc w:val="both"/>
              <w:rPr>
                <w:b/>
              </w:rPr>
            </w:pPr>
            <w:r>
              <w:rPr>
                <w:color w:val="000000"/>
              </w:rPr>
              <w:t xml:space="preserve">Kurang Baik </w:t>
            </w:r>
          </w:p>
        </w:tc>
        <w:tc>
          <w:tcPr>
            <w:tcW w:w="567" w:type="dxa"/>
            <w:vAlign w:val="center"/>
            <w:hideMark/>
          </w:tcPr>
          <w:p w:rsidR="00A63CB5" w:rsidRDefault="00A63CB5">
            <w:pPr>
              <w:jc w:val="center"/>
            </w:pPr>
            <w:r>
              <w:t>14</w:t>
            </w:r>
          </w:p>
        </w:tc>
        <w:tc>
          <w:tcPr>
            <w:tcW w:w="850" w:type="dxa"/>
            <w:gridSpan w:val="2"/>
            <w:vAlign w:val="center"/>
            <w:hideMark/>
          </w:tcPr>
          <w:p w:rsidR="00A63CB5" w:rsidRDefault="00A63CB5">
            <w:pPr>
              <w:jc w:val="center"/>
            </w:pPr>
            <w:r>
              <w:t>56.0</w:t>
            </w:r>
          </w:p>
        </w:tc>
        <w:tc>
          <w:tcPr>
            <w:tcW w:w="567" w:type="dxa"/>
            <w:vAlign w:val="center"/>
            <w:hideMark/>
          </w:tcPr>
          <w:p w:rsidR="00A63CB5" w:rsidRDefault="00A63CB5">
            <w:pPr>
              <w:jc w:val="center"/>
            </w:pPr>
            <w:r>
              <w:t>11</w:t>
            </w:r>
          </w:p>
        </w:tc>
        <w:tc>
          <w:tcPr>
            <w:tcW w:w="851" w:type="dxa"/>
            <w:gridSpan w:val="2"/>
            <w:vAlign w:val="center"/>
            <w:hideMark/>
          </w:tcPr>
          <w:p w:rsidR="00A63CB5" w:rsidRDefault="00A63CB5">
            <w:pPr>
              <w:jc w:val="center"/>
            </w:pPr>
            <w:r>
              <w:t>44.0</w:t>
            </w:r>
          </w:p>
        </w:tc>
        <w:tc>
          <w:tcPr>
            <w:tcW w:w="567" w:type="dxa"/>
            <w:vAlign w:val="center"/>
            <w:hideMark/>
          </w:tcPr>
          <w:p w:rsidR="00A63CB5" w:rsidRDefault="00A63CB5">
            <w:pPr>
              <w:jc w:val="center"/>
            </w:pPr>
            <w:r>
              <w:t>25</w:t>
            </w:r>
          </w:p>
        </w:tc>
        <w:tc>
          <w:tcPr>
            <w:tcW w:w="850" w:type="dxa"/>
            <w:vAlign w:val="center"/>
            <w:hideMark/>
          </w:tcPr>
          <w:p w:rsidR="00A63CB5" w:rsidRDefault="00A63CB5">
            <w:pPr>
              <w:jc w:val="center"/>
            </w:pPr>
            <w:r>
              <w:t>100</w:t>
            </w:r>
          </w:p>
        </w:tc>
        <w:tc>
          <w:tcPr>
            <w:tcW w:w="1418" w:type="dxa"/>
            <w:gridSpan w:val="2"/>
            <w:vAlign w:val="center"/>
            <w:hideMark/>
          </w:tcPr>
          <w:p w:rsidR="00A63CB5" w:rsidRDefault="00A63CB5">
            <w:pPr>
              <w:jc w:val="center"/>
            </w:pPr>
            <w:r>
              <w:t>0.424</w:t>
            </w:r>
          </w:p>
        </w:tc>
        <w:tc>
          <w:tcPr>
            <w:tcW w:w="850" w:type="dxa"/>
            <w:vAlign w:val="center"/>
            <w:hideMark/>
          </w:tcPr>
          <w:p w:rsidR="00A63CB5" w:rsidRDefault="00A63CB5">
            <w:pPr>
              <w:jc w:val="center"/>
            </w:pPr>
            <w:r>
              <w:t>0.588</w:t>
            </w:r>
          </w:p>
        </w:tc>
      </w:tr>
      <w:tr w:rsidR="00A63CB5" w:rsidTr="00A63CB5">
        <w:trPr>
          <w:gridAfter w:val="1"/>
          <w:wAfter w:w="6" w:type="dxa"/>
          <w:jc w:val="center"/>
        </w:trPr>
        <w:tc>
          <w:tcPr>
            <w:tcW w:w="1985" w:type="dxa"/>
            <w:vAlign w:val="center"/>
            <w:hideMark/>
          </w:tcPr>
          <w:p w:rsidR="00A63CB5" w:rsidRDefault="00A63CB5">
            <w:pPr>
              <w:jc w:val="both"/>
              <w:rPr>
                <w:b/>
              </w:rPr>
            </w:pPr>
            <w:r>
              <w:rPr>
                <w:color w:val="000000"/>
              </w:rPr>
              <w:t xml:space="preserve">Baik </w:t>
            </w:r>
          </w:p>
        </w:tc>
        <w:tc>
          <w:tcPr>
            <w:tcW w:w="567" w:type="dxa"/>
            <w:vAlign w:val="center"/>
            <w:hideMark/>
          </w:tcPr>
          <w:p w:rsidR="00A63CB5" w:rsidRDefault="00A63CB5">
            <w:pPr>
              <w:jc w:val="center"/>
            </w:pPr>
            <w:r>
              <w:t>6</w:t>
            </w:r>
          </w:p>
        </w:tc>
        <w:tc>
          <w:tcPr>
            <w:tcW w:w="850" w:type="dxa"/>
            <w:gridSpan w:val="2"/>
            <w:vAlign w:val="center"/>
            <w:hideMark/>
          </w:tcPr>
          <w:p w:rsidR="00A63CB5" w:rsidRDefault="00A63CB5">
            <w:pPr>
              <w:jc w:val="center"/>
            </w:pPr>
            <w:r>
              <w:t>75.0</w:t>
            </w:r>
          </w:p>
        </w:tc>
        <w:tc>
          <w:tcPr>
            <w:tcW w:w="567" w:type="dxa"/>
            <w:vAlign w:val="center"/>
            <w:hideMark/>
          </w:tcPr>
          <w:p w:rsidR="00A63CB5" w:rsidRDefault="00A63CB5">
            <w:pPr>
              <w:jc w:val="center"/>
            </w:pPr>
            <w:r>
              <w:t>2</w:t>
            </w:r>
          </w:p>
        </w:tc>
        <w:tc>
          <w:tcPr>
            <w:tcW w:w="851" w:type="dxa"/>
            <w:gridSpan w:val="2"/>
            <w:vAlign w:val="center"/>
            <w:hideMark/>
          </w:tcPr>
          <w:p w:rsidR="00A63CB5" w:rsidRDefault="00A63CB5">
            <w:pPr>
              <w:jc w:val="center"/>
            </w:pPr>
            <w:r>
              <w:t>25.0</w:t>
            </w:r>
          </w:p>
        </w:tc>
        <w:tc>
          <w:tcPr>
            <w:tcW w:w="567" w:type="dxa"/>
            <w:vAlign w:val="center"/>
            <w:hideMark/>
          </w:tcPr>
          <w:p w:rsidR="00A63CB5" w:rsidRDefault="00A63CB5">
            <w:pPr>
              <w:jc w:val="center"/>
            </w:pPr>
            <w:r>
              <w:t>8</w:t>
            </w:r>
          </w:p>
        </w:tc>
        <w:tc>
          <w:tcPr>
            <w:tcW w:w="850" w:type="dxa"/>
            <w:vAlign w:val="center"/>
            <w:hideMark/>
          </w:tcPr>
          <w:p w:rsidR="00A63CB5" w:rsidRDefault="00A63CB5">
            <w:pPr>
              <w:jc w:val="center"/>
            </w:pPr>
            <w:r>
              <w:t>100</w:t>
            </w:r>
          </w:p>
        </w:tc>
        <w:tc>
          <w:tcPr>
            <w:tcW w:w="1418" w:type="dxa"/>
            <w:gridSpan w:val="2"/>
            <w:vAlign w:val="center"/>
            <w:hideMark/>
          </w:tcPr>
          <w:p w:rsidR="00A63CB5" w:rsidRDefault="00A63CB5">
            <w:pPr>
              <w:jc w:val="center"/>
            </w:pPr>
            <w:r>
              <w:t>0.071-2.527</w:t>
            </w:r>
          </w:p>
        </w:tc>
        <w:tc>
          <w:tcPr>
            <w:tcW w:w="850" w:type="dxa"/>
            <w:vAlign w:val="center"/>
          </w:tcPr>
          <w:p w:rsidR="00A63CB5" w:rsidRDefault="00A63CB5">
            <w:pPr>
              <w:jc w:val="center"/>
              <w:rPr>
                <w:lang w:val="id-ID"/>
              </w:rPr>
            </w:pPr>
          </w:p>
        </w:tc>
      </w:tr>
      <w:tr w:rsidR="00A63CB5" w:rsidTr="00A63CB5">
        <w:trPr>
          <w:gridAfter w:val="1"/>
          <w:wAfter w:w="6" w:type="dxa"/>
          <w:jc w:val="center"/>
        </w:trPr>
        <w:tc>
          <w:tcPr>
            <w:tcW w:w="1985" w:type="dxa"/>
            <w:vAlign w:val="center"/>
            <w:hideMark/>
          </w:tcPr>
          <w:p w:rsidR="00A63CB5" w:rsidRDefault="00A63CB5">
            <w:pPr>
              <w:jc w:val="both"/>
              <w:rPr>
                <w:b/>
              </w:rPr>
            </w:pPr>
            <w:r>
              <w:rPr>
                <w:b/>
              </w:rPr>
              <w:t>Status Gizi</w:t>
            </w:r>
          </w:p>
        </w:tc>
        <w:tc>
          <w:tcPr>
            <w:tcW w:w="567" w:type="dxa"/>
            <w:vAlign w:val="center"/>
          </w:tcPr>
          <w:p w:rsidR="00A63CB5" w:rsidRDefault="00A63CB5">
            <w:pPr>
              <w:jc w:val="center"/>
              <w:rPr>
                <w:lang w:val="id-ID"/>
              </w:rPr>
            </w:pPr>
          </w:p>
        </w:tc>
        <w:tc>
          <w:tcPr>
            <w:tcW w:w="850" w:type="dxa"/>
            <w:gridSpan w:val="2"/>
            <w:vAlign w:val="center"/>
          </w:tcPr>
          <w:p w:rsidR="00A63CB5" w:rsidRDefault="00A63CB5">
            <w:pPr>
              <w:jc w:val="center"/>
              <w:rPr>
                <w:lang w:val="id-ID"/>
              </w:rPr>
            </w:pPr>
          </w:p>
        </w:tc>
        <w:tc>
          <w:tcPr>
            <w:tcW w:w="567" w:type="dxa"/>
            <w:vAlign w:val="center"/>
          </w:tcPr>
          <w:p w:rsidR="00A63CB5" w:rsidRDefault="00A63CB5">
            <w:pPr>
              <w:jc w:val="center"/>
              <w:rPr>
                <w:lang w:val="id-ID"/>
              </w:rPr>
            </w:pPr>
          </w:p>
        </w:tc>
        <w:tc>
          <w:tcPr>
            <w:tcW w:w="851" w:type="dxa"/>
            <w:gridSpan w:val="2"/>
            <w:vAlign w:val="center"/>
          </w:tcPr>
          <w:p w:rsidR="00A63CB5" w:rsidRDefault="00A63CB5">
            <w:pPr>
              <w:jc w:val="center"/>
              <w:rPr>
                <w:lang w:val="id-ID"/>
              </w:rPr>
            </w:pPr>
          </w:p>
        </w:tc>
        <w:tc>
          <w:tcPr>
            <w:tcW w:w="567" w:type="dxa"/>
            <w:vAlign w:val="center"/>
          </w:tcPr>
          <w:p w:rsidR="00A63CB5" w:rsidRDefault="00A63CB5">
            <w:pPr>
              <w:jc w:val="center"/>
              <w:rPr>
                <w:lang w:val="id-ID"/>
              </w:rPr>
            </w:pPr>
          </w:p>
        </w:tc>
        <w:tc>
          <w:tcPr>
            <w:tcW w:w="850" w:type="dxa"/>
            <w:vAlign w:val="center"/>
          </w:tcPr>
          <w:p w:rsidR="00A63CB5" w:rsidRDefault="00A63CB5">
            <w:pPr>
              <w:jc w:val="center"/>
              <w:rPr>
                <w:lang w:val="id-ID"/>
              </w:rPr>
            </w:pPr>
          </w:p>
        </w:tc>
        <w:tc>
          <w:tcPr>
            <w:tcW w:w="1418" w:type="dxa"/>
            <w:gridSpan w:val="2"/>
            <w:vAlign w:val="center"/>
          </w:tcPr>
          <w:p w:rsidR="00A63CB5" w:rsidRDefault="00A63CB5">
            <w:pPr>
              <w:jc w:val="center"/>
              <w:rPr>
                <w:lang w:val="id-ID"/>
              </w:rPr>
            </w:pPr>
          </w:p>
        </w:tc>
        <w:tc>
          <w:tcPr>
            <w:tcW w:w="850" w:type="dxa"/>
            <w:vAlign w:val="center"/>
          </w:tcPr>
          <w:p w:rsidR="00A63CB5" w:rsidRDefault="00A63CB5">
            <w:pPr>
              <w:jc w:val="center"/>
              <w:rPr>
                <w:lang w:val="id-ID"/>
              </w:rPr>
            </w:pPr>
          </w:p>
        </w:tc>
      </w:tr>
      <w:tr w:rsidR="00A63CB5" w:rsidTr="00A63CB5">
        <w:trPr>
          <w:gridAfter w:val="1"/>
          <w:wAfter w:w="6" w:type="dxa"/>
          <w:jc w:val="center"/>
        </w:trPr>
        <w:tc>
          <w:tcPr>
            <w:tcW w:w="1985" w:type="dxa"/>
            <w:vAlign w:val="center"/>
            <w:hideMark/>
          </w:tcPr>
          <w:p w:rsidR="00A63CB5" w:rsidRDefault="00A63CB5">
            <w:pPr>
              <w:jc w:val="both"/>
              <w:rPr>
                <w:b/>
              </w:rPr>
            </w:pPr>
            <w:r>
              <w:rPr>
                <w:color w:val="000000"/>
              </w:rPr>
              <w:t xml:space="preserve">Tidak Normal </w:t>
            </w:r>
          </w:p>
        </w:tc>
        <w:tc>
          <w:tcPr>
            <w:tcW w:w="567" w:type="dxa"/>
            <w:vAlign w:val="center"/>
            <w:hideMark/>
          </w:tcPr>
          <w:p w:rsidR="00A63CB5" w:rsidRDefault="00A63CB5">
            <w:pPr>
              <w:jc w:val="both"/>
            </w:pPr>
            <w:r>
              <w:t>15</w:t>
            </w:r>
          </w:p>
        </w:tc>
        <w:tc>
          <w:tcPr>
            <w:tcW w:w="850" w:type="dxa"/>
            <w:gridSpan w:val="2"/>
            <w:vAlign w:val="center"/>
            <w:hideMark/>
          </w:tcPr>
          <w:p w:rsidR="00A63CB5" w:rsidRDefault="00A63CB5">
            <w:pPr>
              <w:jc w:val="center"/>
            </w:pPr>
            <w:r>
              <w:t>78.9</w:t>
            </w:r>
          </w:p>
        </w:tc>
        <w:tc>
          <w:tcPr>
            <w:tcW w:w="567" w:type="dxa"/>
            <w:vAlign w:val="center"/>
            <w:hideMark/>
          </w:tcPr>
          <w:p w:rsidR="00A63CB5" w:rsidRDefault="00A63CB5">
            <w:pPr>
              <w:jc w:val="center"/>
            </w:pPr>
            <w:r>
              <w:t>4</w:t>
            </w:r>
          </w:p>
        </w:tc>
        <w:tc>
          <w:tcPr>
            <w:tcW w:w="851" w:type="dxa"/>
            <w:gridSpan w:val="2"/>
            <w:vAlign w:val="center"/>
            <w:hideMark/>
          </w:tcPr>
          <w:p w:rsidR="00A63CB5" w:rsidRDefault="00A63CB5">
            <w:pPr>
              <w:jc w:val="center"/>
            </w:pPr>
            <w:r>
              <w:t>21.1</w:t>
            </w:r>
          </w:p>
        </w:tc>
        <w:tc>
          <w:tcPr>
            <w:tcW w:w="567" w:type="dxa"/>
            <w:vAlign w:val="center"/>
            <w:hideMark/>
          </w:tcPr>
          <w:p w:rsidR="00A63CB5" w:rsidRDefault="00A63CB5">
            <w:pPr>
              <w:jc w:val="center"/>
            </w:pPr>
            <w:r>
              <w:t>19</w:t>
            </w:r>
          </w:p>
        </w:tc>
        <w:tc>
          <w:tcPr>
            <w:tcW w:w="850" w:type="dxa"/>
            <w:vAlign w:val="center"/>
            <w:hideMark/>
          </w:tcPr>
          <w:p w:rsidR="00A63CB5" w:rsidRDefault="00A63CB5">
            <w:pPr>
              <w:jc w:val="center"/>
            </w:pPr>
            <w:r>
              <w:t>100</w:t>
            </w:r>
          </w:p>
        </w:tc>
        <w:tc>
          <w:tcPr>
            <w:tcW w:w="1418" w:type="dxa"/>
            <w:gridSpan w:val="2"/>
            <w:vAlign w:val="center"/>
            <w:hideMark/>
          </w:tcPr>
          <w:p w:rsidR="00A63CB5" w:rsidRDefault="00A63CB5">
            <w:pPr>
              <w:jc w:val="center"/>
            </w:pPr>
            <w:r>
              <w:t>6.750</w:t>
            </w:r>
          </w:p>
        </w:tc>
        <w:tc>
          <w:tcPr>
            <w:tcW w:w="850" w:type="dxa"/>
            <w:vAlign w:val="center"/>
            <w:hideMark/>
          </w:tcPr>
          <w:p w:rsidR="00A63CB5" w:rsidRDefault="00A63CB5">
            <w:pPr>
              <w:jc w:val="center"/>
            </w:pPr>
            <w:r>
              <w:t>0,031</w:t>
            </w:r>
          </w:p>
        </w:tc>
      </w:tr>
      <w:tr w:rsidR="00A63CB5" w:rsidTr="00A63CB5">
        <w:trPr>
          <w:gridAfter w:val="1"/>
          <w:wAfter w:w="6" w:type="dxa"/>
          <w:jc w:val="center"/>
        </w:trPr>
        <w:tc>
          <w:tcPr>
            <w:tcW w:w="1985" w:type="dxa"/>
            <w:vAlign w:val="center"/>
            <w:hideMark/>
          </w:tcPr>
          <w:p w:rsidR="00A63CB5" w:rsidRDefault="00A63CB5">
            <w:pPr>
              <w:jc w:val="both"/>
              <w:rPr>
                <w:b/>
              </w:rPr>
            </w:pPr>
            <w:r>
              <w:rPr>
                <w:color w:val="000000"/>
              </w:rPr>
              <w:t xml:space="preserve">Normal </w:t>
            </w:r>
          </w:p>
        </w:tc>
        <w:tc>
          <w:tcPr>
            <w:tcW w:w="567" w:type="dxa"/>
            <w:vAlign w:val="center"/>
            <w:hideMark/>
          </w:tcPr>
          <w:p w:rsidR="00A63CB5" w:rsidRDefault="00A63CB5">
            <w:pPr>
              <w:jc w:val="center"/>
            </w:pPr>
            <w:r>
              <w:t>5</w:t>
            </w:r>
          </w:p>
        </w:tc>
        <w:tc>
          <w:tcPr>
            <w:tcW w:w="850" w:type="dxa"/>
            <w:gridSpan w:val="2"/>
            <w:vAlign w:val="center"/>
            <w:hideMark/>
          </w:tcPr>
          <w:p w:rsidR="00A63CB5" w:rsidRDefault="00A63CB5">
            <w:pPr>
              <w:jc w:val="center"/>
            </w:pPr>
            <w:r>
              <w:t>35.7</w:t>
            </w:r>
          </w:p>
        </w:tc>
        <w:tc>
          <w:tcPr>
            <w:tcW w:w="567" w:type="dxa"/>
            <w:vAlign w:val="center"/>
            <w:hideMark/>
          </w:tcPr>
          <w:p w:rsidR="00A63CB5" w:rsidRDefault="00A63CB5">
            <w:pPr>
              <w:jc w:val="center"/>
            </w:pPr>
            <w:r>
              <w:t>9</w:t>
            </w:r>
          </w:p>
        </w:tc>
        <w:tc>
          <w:tcPr>
            <w:tcW w:w="851" w:type="dxa"/>
            <w:gridSpan w:val="2"/>
            <w:vAlign w:val="center"/>
            <w:hideMark/>
          </w:tcPr>
          <w:p w:rsidR="00A63CB5" w:rsidRDefault="00A63CB5">
            <w:pPr>
              <w:jc w:val="center"/>
            </w:pPr>
            <w:r>
              <w:t>64.3</w:t>
            </w:r>
          </w:p>
        </w:tc>
        <w:tc>
          <w:tcPr>
            <w:tcW w:w="567" w:type="dxa"/>
            <w:vAlign w:val="center"/>
            <w:hideMark/>
          </w:tcPr>
          <w:p w:rsidR="00A63CB5" w:rsidRDefault="00A63CB5">
            <w:pPr>
              <w:jc w:val="center"/>
            </w:pPr>
            <w:r>
              <w:t>14</w:t>
            </w:r>
          </w:p>
        </w:tc>
        <w:tc>
          <w:tcPr>
            <w:tcW w:w="850" w:type="dxa"/>
            <w:vAlign w:val="center"/>
            <w:hideMark/>
          </w:tcPr>
          <w:p w:rsidR="00A63CB5" w:rsidRDefault="00A63CB5">
            <w:pPr>
              <w:jc w:val="center"/>
            </w:pPr>
            <w:r>
              <w:t>100</w:t>
            </w:r>
          </w:p>
        </w:tc>
        <w:tc>
          <w:tcPr>
            <w:tcW w:w="1418" w:type="dxa"/>
            <w:gridSpan w:val="2"/>
            <w:vAlign w:val="center"/>
            <w:hideMark/>
          </w:tcPr>
          <w:p w:rsidR="00A63CB5" w:rsidRDefault="00A63CB5">
            <w:pPr>
              <w:jc w:val="center"/>
            </w:pPr>
            <w:r>
              <w:t>1.428-31.896</w:t>
            </w:r>
          </w:p>
        </w:tc>
        <w:tc>
          <w:tcPr>
            <w:tcW w:w="850" w:type="dxa"/>
            <w:vAlign w:val="center"/>
          </w:tcPr>
          <w:p w:rsidR="00A63CB5" w:rsidRDefault="00A63CB5">
            <w:pPr>
              <w:jc w:val="center"/>
              <w:rPr>
                <w:lang w:val="id-ID"/>
              </w:rPr>
            </w:pPr>
          </w:p>
        </w:tc>
      </w:tr>
      <w:tr w:rsidR="00A63CB5" w:rsidTr="00A63CB5">
        <w:trPr>
          <w:gridAfter w:val="1"/>
          <w:wAfter w:w="6" w:type="dxa"/>
          <w:jc w:val="center"/>
        </w:trPr>
        <w:tc>
          <w:tcPr>
            <w:tcW w:w="1985" w:type="dxa"/>
            <w:vAlign w:val="center"/>
            <w:hideMark/>
          </w:tcPr>
          <w:p w:rsidR="00A63CB5" w:rsidRDefault="00A63CB5">
            <w:pPr>
              <w:jc w:val="both"/>
              <w:rPr>
                <w:b/>
              </w:rPr>
            </w:pPr>
            <w:r>
              <w:rPr>
                <w:b/>
                <w:color w:val="000000"/>
              </w:rPr>
              <w:t xml:space="preserve">Beban Kerja </w:t>
            </w:r>
          </w:p>
        </w:tc>
        <w:tc>
          <w:tcPr>
            <w:tcW w:w="567" w:type="dxa"/>
            <w:vAlign w:val="center"/>
          </w:tcPr>
          <w:p w:rsidR="00A63CB5" w:rsidRDefault="00A63CB5">
            <w:pPr>
              <w:jc w:val="center"/>
              <w:rPr>
                <w:lang w:val="id-ID"/>
              </w:rPr>
            </w:pPr>
          </w:p>
        </w:tc>
        <w:tc>
          <w:tcPr>
            <w:tcW w:w="850" w:type="dxa"/>
            <w:gridSpan w:val="2"/>
            <w:vAlign w:val="center"/>
          </w:tcPr>
          <w:p w:rsidR="00A63CB5" w:rsidRDefault="00A63CB5">
            <w:pPr>
              <w:jc w:val="center"/>
              <w:rPr>
                <w:lang w:val="id-ID"/>
              </w:rPr>
            </w:pPr>
          </w:p>
        </w:tc>
        <w:tc>
          <w:tcPr>
            <w:tcW w:w="567" w:type="dxa"/>
            <w:vAlign w:val="center"/>
          </w:tcPr>
          <w:p w:rsidR="00A63CB5" w:rsidRDefault="00A63CB5">
            <w:pPr>
              <w:jc w:val="center"/>
              <w:rPr>
                <w:lang w:val="id-ID"/>
              </w:rPr>
            </w:pPr>
          </w:p>
        </w:tc>
        <w:tc>
          <w:tcPr>
            <w:tcW w:w="851" w:type="dxa"/>
            <w:gridSpan w:val="2"/>
            <w:vAlign w:val="center"/>
          </w:tcPr>
          <w:p w:rsidR="00A63CB5" w:rsidRDefault="00A63CB5">
            <w:pPr>
              <w:jc w:val="center"/>
              <w:rPr>
                <w:lang w:val="id-ID"/>
              </w:rPr>
            </w:pPr>
          </w:p>
        </w:tc>
        <w:tc>
          <w:tcPr>
            <w:tcW w:w="567" w:type="dxa"/>
            <w:vAlign w:val="center"/>
          </w:tcPr>
          <w:p w:rsidR="00A63CB5" w:rsidRDefault="00A63CB5">
            <w:pPr>
              <w:jc w:val="center"/>
              <w:rPr>
                <w:lang w:val="id-ID"/>
              </w:rPr>
            </w:pPr>
          </w:p>
        </w:tc>
        <w:tc>
          <w:tcPr>
            <w:tcW w:w="850" w:type="dxa"/>
            <w:vAlign w:val="center"/>
          </w:tcPr>
          <w:p w:rsidR="00A63CB5" w:rsidRDefault="00A63CB5">
            <w:pPr>
              <w:jc w:val="center"/>
              <w:rPr>
                <w:lang w:val="id-ID"/>
              </w:rPr>
            </w:pPr>
          </w:p>
        </w:tc>
        <w:tc>
          <w:tcPr>
            <w:tcW w:w="1418" w:type="dxa"/>
            <w:gridSpan w:val="2"/>
            <w:vAlign w:val="center"/>
          </w:tcPr>
          <w:p w:rsidR="00A63CB5" w:rsidRDefault="00A63CB5">
            <w:pPr>
              <w:jc w:val="center"/>
              <w:rPr>
                <w:lang w:val="id-ID"/>
              </w:rPr>
            </w:pPr>
          </w:p>
        </w:tc>
        <w:tc>
          <w:tcPr>
            <w:tcW w:w="850" w:type="dxa"/>
            <w:vAlign w:val="center"/>
          </w:tcPr>
          <w:p w:rsidR="00A63CB5" w:rsidRDefault="00A63CB5">
            <w:pPr>
              <w:jc w:val="center"/>
              <w:rPr>
                <w:lang w:val="id-ID"/>
              </w:rPr>
            </w:pPr>
          </w:p>
        </w:tc>
      </w:tr>
      <w:tr w:rsidR="00A63CB5" w:rsidTr="00A63CB5">
        <w:trPr>
          <w:gridAfter w:val="1"/>
          <w:wAfter w:w="6" w:type="dxa"/>
          <w:jc w:val="center"/>
        </w:trPr>
        <w:tc>
          <w:tcPr>
            <w:tcW w:w="1985" w:type="dxa"/>
            <w:vAlign w:val="center"/>
            <w:hideMark/>
          </w:tcPr>
          <w:p w:rsidR="00A63CB5" w:rsidRDefault="00A63CB5">
            <w:pPr>
              <w:jc w:val="both"/>
              <w:rPr>
                <w:b/>
              </w:rPr>
            </w:pPr>
            <w:r>
              <w:rPr>
                <w:color w:val="000000"/>
              </w:rPr>
              <w:t xml:space="preserve">Berat </w:t>
            </w:r>
          </w:p>
        </w:tc>
        <w:tc>
          <w:tcPr>
            <w:tcW w:w="567" w:type="dxa"/>
            <w:vAlign w:val="center"/>
            <w:hideMark/>
          </w:tcPr>
          <w:p w:rsidR="00A63CB5" w:rsidRDefault="00A63CB5">
            <w:pPr>
              <w:jc w:val="center"/>
            </w:pPr>
            <w:r>
              <w:t>16</w:t>
            </w:r>
          </w:p>
        </w:tc>
        <w:tc>
          <w:tcPr>
            <w:tcW w:w="850" w:type="dxa"/>
            <w:gridSpan w:val="2"/>
            <w:vAlign w:val="center"/>
            <w:hideMark/>
          </w:tcPr>
          <w:p w:rsidR="00A63CB5" w:rsidRDefault="00A63CB5">
            <w:pPr>
              <w:jc w:val="center"/>
            </w:pPr>
            <w:r>
              <w:t>94.1</w:t>
            </w:r>
          </w:p>
        </w:tc>
        <w:tc>
          <w:tcPr>
            <w:tcW w:w="567" w:type="dxa"/>
            <w:vAlign w:val="center"/>
            <w:hideMark/>
          </w:tcPr>
          <w:p w:rsidR="00A63CB5" w:rsidRDefault="00A63CB5">
            <w:pPr>
              <w:jc w:val="center"/>
            </w:pPr>
            <w:r>
              <w:t>1</w:t>
            </w:r>
          </w:p>
        </w:tc>
        <w:tc>
          <w:tcPr>
            <w:tcW w:w="851" w:type="dxa"/>
            <w:gridSpan w:val="2"/>
            <w:vAlign w:val="center"/>
            <w:hideMark/>
          </w:tcPr>
          <w:p w:rsidR="00A63CB5" w:rsidRDefault="00A63CB5">
            <w:pPr>
              <w:jc w:val="center"/>
            </w:pPr>
            <w:r>
              <w:t>5.9</w:t>
            </w:r>
          </w:p>
        </w:tc>
        <w:tc>
          <w:tcPr>
            <w:tcW w:w="567" w:type="dxa"/>
            <w:vAlign w:val="center"/>
            <w:hideMark/>
          </w:tcPr>
          <w:p w:rsidR="00A63CB5" w:rsidRDefault="00A63CB5">
            <w:pPr>
              <w:jc w:val="center"/>
            </w:pPr>
            <w:r>
              <w:t>17</w:t>
            </w:r>
          </w:p>
        </w:tc>
        <w:tc>
          <w:tcPr>
            <w:tcW w:w="850" w:type="dxa"/>
            <w:vAlign w:val="center"/>
            <w:hideMark/>
          </w:tcPr>
          <w:p w:rsidR="00A63CB5" w:rsidRDefault="00A63CB5">
            <w:pPr>
              <w:jc w:val="center"/>
            </w:pPr>
            <w:r>
              <w:t>100</w:t>
            </w:r>
          </w:p>
        </w:tc>
        <w:tc>
          <w:tcPr>
            <w:tcW w:w="1418" w:type="dxa"/>
            <w:gridSpan w:val="2"/>
            <w:vAlign w:val="center"/>
            <w:hideMark/>
          </w:tcPr>
          <w:p w:rsidR="00A63CB5" w:rsidRDefault="00A63CB5">
            <w:pPr>
              <w:jc w:val="center"/>
            </w:pPr>
            <w:r>
              <w:t>48.00</w:t>
            </w:r>
          </w:p>
        </w:tc>
        <w:tc>
          <w:tcPr>
            <w:tcW w:w="850" w:type="dxa"/>
            <w:vAlign w:val="center"/>
            <w:hideMark/>
          </w:tcPr>
          <w:p w:rsidR="00A63CB5" w:rsidRDefault="00A63CB5">
            <w:pPr>
              <w:jc w:val="center"/>
            </w:pPr>
            <w:r>
              <w:t>0,000</w:t>
            </w:r>
          </w:p>
        </w:tc>
      </w:tr>
      <w:tr w:rsidR="00A63CB5" w:rsidTr="00A63CB5">
        <w:trPr>
          <w:gridAfter w:val="1"/>
          <w:wAfter w:w="6" w:type="dxa"/>
          <w:trHeight w:val="291"/>
          <w:jc w:val="center"/>
        </w:trPr>
        <w:tc>
          <w:tcPr>
            <w:tcW w:w="1985" w:type="dxa"/>
            <w:tcBorders>
              <w:top w:val="nil"/>
              <w:left w:val="nil"/>
              <w:bottom w:val="single" w:sz="12" w:space="0" w:color="auto"/>
              <w:right w:val="nil"/>
            </w:tcBorders>
            <w:vAlign w:val="center"/>
            <w:hideMark/>
          </w:tcPr>
          <w:p w:rsidR="00A63CB5" w:rsidRDefault="00A63CB5">
            <w:pPr>
              <w:jc w:val="both"/>
              <w:rPr>
                <w:b/>
              </w:rPr>
            </w:pPr>
            <w:r>
              <w:rPr>
                <w:color w:val="000000"/>
              </w:rPr>
              <w:t xml:space="preserve">Ringan </w:t>
            </w:r>
          </w:p>
        </w:tc>
        <w:tc>
          <w:tcPr>
            <w:tcW w:w="567" w:type="dxa"/>
            <w:tcBorders>
              <w:top w:val="nil"/>
              <w:left w:val="nil"/>
              <w:bottom w:val="single" w:sz="12" w:space="0" w:color="auto"/>
              <w:right w:val="nil"/>
            </w:tcBorders>
            <w:vAlign w:val="center"/>
            <w:hideMark/>
          </w:tcPr>
          <w:p w:rsidR="00A63CB5" w:rsidRDefault="00A63CB5">
            <w:pPr>
              <w:jc w:val="center"/>
            </w:pPr>
            <w:r>
              <w:t>4</w:t>
            </w:r>
          </w:p>
        </w:tc>
        <w:tc>
          <w:tcPr>
            <w:tcW w:w="850" w:type="dxa"/>
            <w:gridSpan w:val="2"/>
            <w:tcBorders>
              <w:top w:val="nil"/>
              <w:left w:val="nil"/>
              <w:bottom w:val="single" w:sz="12" w:space="0" w:color="auto"/>
              <w:right w:val="nil"/>
            </w:tcBorders>
            <w:vAlign w:val="center"/>
            <w:hideMark/>
          </w:tcPr>
          <w:p w:rsidR="00A63CB5" w:rsidRDefault="00A63CB5">
            <w:pPr>
              <w:jc w:val="center"/>
            </w:pPr>
            <w:r>
              <w:t>25.0</w:t>
            </w:r>
          </w:p>
        </w:tc>
        <w:tc>
          <w:tcPr>
            <w:tcW w:w="567" w:type="dxa"/>
            <w:tcBorders>
              <w:top w:val="nil"/>
              <w:left w:val="nil"/>
              <w:bottom w:val="single" w:sz="12" w:space="0" w:color="auto"/>
              <w:right w:val="nil"/>
            </w:tcBorders>
            <w:vAlign w:val="center"/>
            <w:hideMark/>
          </w:tcPr>
          <w:p w:rsidR="00A63CB5" w:rsidRDefault="00A63CB5">
            <w:pPr>
              <w:jc w:val="center"/>
            </w:pPr>
            <w:r>
              <w:t>12</w:t>
            </w:r>
          </w:p>
        </w:tc>
        <w:tc>
          <w:tcPr>
            <w:tcW w:w="851" w:type="dxa"/>
            <w:gridSpan w:val="2"/>
            <w:tcBorders>
              <w:top w:val="nil"/>
              <w:left w:val="nil"/>
              <w:bottom w:val="single" w:sz="12" w:space="0" w:color="auto"/>
              <w:right w:val="nil"/>
            </w:tcBorders>
            <w:vAlign w:val="center"/>
            <w:hideMark/>
          </w:tcPr>
          <w:p w:rsidR="00A63CB5" w:rsidRDefault="00A63CB5">
            <w:pPr>
              <w:jc w:val="center"/>
            </w:pPr>
            <w:r>
              <w:t>75.0</w:t>
            </w:r>
          </w:p>
        </w:tc>
        <w:tc>
          <w:tcPr>
            <w:tcW w:w="567" w:type="dxa"/>
            <w:tcBorders>
              <w:top w:val="nil"/>
              <w:left w:val="nil"/>
              <w:bottom w:val="single" w:sz="12" w:space="0" w:color="auto"/>
              <w:right w:val="nil"/>
            </w:tcBorders>
            <w:vAlign w:val="center"/>
            <w:hideMark/>
          </w:tcPr>
          <w:p w:rsidR="00A63CB5" w:rsidRDefault="00A63CB5">
            <w:pPr>
              <w:jc w:val="center"/>
            </w:pPr>
            <w:r>
              <w:t>16</w:t>
            </w:r>
          </w:p>
        </w:tc>
        <w:tc>
          <w:tcPr>
            <w:tcW w:w="850" w:type="dxa"/>
            <w:tcBorders>
              <w:top w:val="nil"/>
              <w:left w:val="nil"/>
              <w:bottom w:val="single" w:sz="12" w:space="0" w:color="auto"/>
              <w:right w:val="nil"/>
            </w:tcBorders>
            <w:vAlign w:val="center"/>
            <w:hideMark/>
          </w:tcPr>
          <w:p w:rsidR="00A63CB5" w:rsidRDefault="00A63CB5">
            <w:pPr>
              <w:jc w:val="center"/>
            </w:pPr>
            <w:r>
              <w:t>100</w:t>
            </w:r>
          </w:p>
        </w:tc>
        <w:tc>
          <w:tcPr>
            <w:tcW w:w="1418" w:type="dxa"/>
            <w:gridSpan w:val="2"/>
            <w:tcBorders>
              <w:top w:val="nil"/>
              <w:left w:val="nil"/>
              <w:bottom w:val="single" w:sz="12" w:space="0" w:color="auto"/>
              <w:right w:val="nil"/>
            </w:tcBorders>
            <w:vAlign w:val="center"/>
            <w:hideMark/>
          </w:tcPr>
          <w:p w:rsidR="00A63CB5" w:rsidRDefault="00A63CB5">
            <w:pPr>
              <w:jc w:val="both"/>
            </w:pPr>
            <w:r>
              <w:t>4.738-486.291</w:t>
            </w:r>
          </w:p>
        </w:tc>
        <w:tc>
          <w:tcPr>
            <w:tcW w:w="850" w:type="dxa"/>
            <w:tcBorders>
              <w:top w:val="nil"/>
              <w:left w:val="nil"/>
              <w:bottom w:val="single" w:sz="12" w:space="0" w:color="auto"/>
              <w:right w:val="nil"/>
            </w:tcBorders>
            <w:vAlign w:val="center"/>
          </w:tcPr>
          <w:p w:rsidR="00A63CB5" w:rsidRDefault="00A63CB5">
            <w:pPr>
              <w:jc w:val="center"/>
              <w:rPr>
                <w:lang w:val="id-ID"/>
              </w:rPr>
            </w:pPr>
          </w:p>
        </w:tc>
      </w:tr>
    </w:tbl>
    <w:p w:rsidR="00A63CB5" w:rsidRDefault="00A63CB5" w:rsidP="00A63CB5">
      <w:pPr>
        <w:pStyle w:val="ListParagraph"/>
        <w:ind w:left="0"/>
        <w:jc w:val="both"/>
        <w:rPr>
          <w:lang w:val="id-ID"/>
        </w:rPr>
      </w:pPr>
    </w:p>
    <w:p w:rsidR="00703D96" w:rsidRDefault="00703D96" w:rsidP="00A63CB5">
      <w:pPr>
        <w:pStyle w:val="ListParagraph"/>
        <w:spacing w:line="360" w:lineRule="auto"/>
        <w:ind w:left="0" w:firstLine="426"/>
        <w:jc w:val="both"/>
        <w:sectPr w:rsidR="00703D96" w:rsidSect="00A63CB5">
          <w:type w:val="continuous"/>
          <w:pgSz w:w="11906" w:h="16838"/>
          <w:pgMar w:top="1701" w:right="1701" w:bottom="1701" w:left="2268" w:header="709" w:footer="709" w:gutter="0"/>
          <w:cols w:space="720"/>
        </w:sectPr>
      </w:pPr>
    </w:p>
    <w:p w:rsidR="00A63CB5" w:rsidRDefault="00A63CB5" w:rsidP="00A63CB5">
      <w:pPr>
        <w:pStyle w:val="ListParagraph"/>
        <w:spacing w:line="360" w:lineRule="auto"/>
        <w:ind w:left="0" w:firstLine="426"/>
        <w:jc w:val="both"/>
        <w:rPr>
          <w:color w:val="000000"/>
        </w:rPr>
      </w:pPr>
      <w:proofErr w:type="gramStart"/>
      <w:r>
        <w:lastRenderedPageBreak/>
        <w:t xml:space="preserve">Hasil analisis bivariat dikatahui </w:t>
      </w:r>
      <w:r>
        <w:tab/>
        <w:t>terdapat adanya hubungan yang bermakna antara Sikap</w:t>
      </w:r>
      <w:r>
        <w:rPr>
          <w:color w:val="000000"/>
        </w:rPr>
        <w:t xml:space="preserve"> kerja (</w:t>
      </w:r>
      <w:r>
        <w:t xml:space="preserve">0.588), status gizi (0.031), beban kerja (0.000) </w:t>
      </w:r>
      <w:r>
        <w:rPr>
          <w:color w:val="000000"/>
        </w:rPr>
        <w:t xml:space="preserve">dengan kelelahan otot pada karyawan pengergajian kayu di </w:t>
      </w:r>
      <w:r>
        <w:rPr>
          <w:color w:val="000000"/>
        </w:rPr>
        <w:lastRenderedPageBreak/>
        <w:t>CV Kahwa Jaya Saw Mill Kota Jambi Tahun 2020</w:t>
      </w:r>
      <w:r>
        <w:t>.</w:t>
      </w:r>
      <w:proofErr w:type="gramEnd"/>
      <w:r>
        <w:t xml:space="preserve"> </w:t>
      </w:r>
      <w:r>
        <w:rPr>
          <w:color w:val="000000"/>
        </w:rPr>
        <w:t xml:space="preserve"> </w:t>
      </w:r>
    </w:p>
    <w:p w:rsidR="00A63CB5" w:rsidRPr="00A63CB5" w:rsidRDefault="00A63CB5" w:rsidP="00A63CB5">
      <w:pPr>
        <w:pStyle w:val="ListParagraph"/>
        <w:spacing w:line="360" w:lineRule="auto"/>
        <w:ind w:left="0" w:firstLine="426"/>
        <w:jc w:val="both"/>
        <w:rPr>
          <w:color w:val="000000"/>
        </w:rPr>
        <w:sectPr w:rsidR="00A63CB5" w:rsidRPr="00A63CB5" w:rsidSect="00703D96">
          <w:type w:val="continuous"/>
          <w:pgSz w:w="11906" w:h="16838"/>
          <w:pgMar w:top="1701" w:right="1701" w:bottom="1701" w:left="2268" w:header="709" w:footer="709" w:gutter="0"/>
          <w:cols w:num="2" w:space="720"/>
        </w:sectPr>
      </w:pPr>
    </w:p>
    <w:p w:rsidR="00A63CB5" w:rsidRDefault="00A63CB5" w:rsidP="000719EB">
      <w:pPr>
        <w:numPr>
          <w:ilvl w:val="0"/>
          <w:numId w:val="2"/>
        </w:numPr>
        <w:spacing w:line="360" w:lineRule="auto"/>
        <w:ind w:left="284" w:hanging="284"/>
        <w:contextualSpacing/>
        <w:jc w:val="both"/>
        <w:rPr>
          <w:b/>
          <w:bCs/>
          <w:color w:val="000000"/>
        </w:rPr>
      </w:pPr>
      <w:r>
        <w:rPr>
          <w:b/>
        </w:rPr>
        <w:lastRenderedPageBreak/>
        <w:t xml:space="preserve">Hubungan </w:t>
      </w:r>
      <w:r>
        <w:rPr>
          <w:b/>
          <w:color w:val="000000"/>
        </w:rPr>
        <w:t>sikap kerja fisik dengan kelelahan otot pada karyawan pengergajian kayu</w:t>
      </w:r>
    </w:p>
    <w:p w:rsidR="00A63CB5" w:rsidRDefault="00A63CB5" w:rsidP="000719EB">
      <w:pPr>
        <w:spacing w:line="360" w:lineRule="auto"/>
        <w:ind w:left="284" w:hanging="284"/>
        <w:contextualSpacing/>
      </w:pPr>
      <w:r>
        <w:t xml:space="preserve">Hasil uji statistik memperlihatkan nilai   </w:t>
      </w:r>
      <w:r>
        <w:rPr>
          <w:i/>
        </w:rPr>
        <w:t>p – value</w:t>
      </w:r>
      <w:r>
        <w:t xml:space="preserve"> = 0,588 (p &lt; 0</w:t>
      </w:r>
      <w:proofErr w:type="gramStart"/>
      <w:r>
        <w:t>,05</w:t>
      </w:r>
      <w:proofErr w:type="gramEnd"/>
      <w:r>
        <w:t xml:space="preserve">) dengan kata lain tidak ada hubungan bermakna antara </w:t>
      </w:r>
      <w:r>
        <w:rPr>
          <w:color w:val="000000"/>
        </w:rPr>
        <w:t>sikap kerja fisik dengan kelelahan otot pada karyawan pengergajian kayu di CV Kahwa Jaya Saw Mill Tahun Kota Jambi Tahun 2020</w:t>
      </w:r>
      <w:r>
        <w:rPr>
          <w:b/>
        </w:rPr>
        <w:t>.</w:t>
      </w:r>
      <w:r>
        <w:t xml:space="preserve"> Proses kerja bagian pengergajian dan pengangkuran kayu bersifat statis dinama pekerja memindahkan balok-balok kayu yang berat dari mobil ketempat pengergajian lalu dipindahkan lagi untuk disusun dengan ukuran kayu yang telah disesuaikan sehingga banyak pekerja yang melakukan sikap kerja yang tidak dinamis. </w:t>
      </w:r>
      <w:proofErr w:type="gramStart"/>
      <w:r>
        <w:t>Sesuai dengan pendapat Tarwaka (2004) kelalahan dapat terjadi karena sikap kerja yang bersifat status untuk mengurangi tingkat kelelahan maka harus dihindarkan sikap kerja yang bersifat statis dan diupayakan sikap kerja yang lebih dinamis.</w:t>
      </w:r>
      <w:proofErr w:type="gramEnd"/>
      <w:r>
        <w:t xml:space="preserve"> </w:t>
      </w:r>
      <w:proofErr w:type="gramStart"/>
      <w:r>
        <w:t>Hal ini dapat dilakukan dengan merubah sikap kerja yang statis menjadi sikap kerja yang lebih bervariasi atau dinamis.</w:t>
      </w:r>
      <w:proofErr w:type="gramEnd"/>
      <w:r>
        <w:t xml:space="preserve"> </w:t>
      </w:r>
      <w:proofErr w:type="gramStart"/>
      <w:r>
        <w:t xml:space="preserve">Sehingga sirkulasi darah dan oksigen </w:t>
      </w:r>
      <w:r>
        <w:lastRenderedPageBreak/>
        <w:t>dapat berjalan normal ke seluruh anggota tubuh.</w:t>
      </w:r>
      <w:proofErr w:type="gramEnd"/>
    </w:p>
    <w:p w:rsidR="00A63CB5" w:rsidRDefault="00A63CB5" w:rsidP="000719EB">
      <w:pPr>
        <w:spacing w:line="360" w:lineRule="auto"/>
        <w:ind w:left="284" w:hanging="284"/>
        <w:contextualSpacing/>
      </w:pPr>
      <w:proofErr w:type="gramStart"/>
      <w:r>
        <w:t>Jenis pekerjaan seperti penggergajian dan pengangkutan kayu menurut hampir seluruh responden membutuhkan ketelitian sehingga menyebabkan pekerja secara tidak sadar melakukan postur janggal dalam bekerja, seperti misalnya membungkuk dan memutar punggung agar dapat melihat objek dengan lebih jelas.</w:t>
      </w:r>
      <w:proofErr w:type="gramEnd"/>
      <w:r>
        <w:t xml:space="preserve"> Postur janggal ini juga terjadi dalam waktu yang cukup lama, yaitu 8 jam perhari dengan sistem kerja 4 jam kerja 1 jam istirahat lalu dilanjutkan lagi bekerja 4 jam sisanya. Ini berarti pekerja bagian penggergajian melakukan pekerjaan statis dalam durasi yang lama, yaitu &gt; 2 jam (Setyowati, 2011).</w:t>
      </w:r>
    </w:p>
    <w:p w:rsidR="00A63CB5" w:rsidRDefault="00A63CB5" w:rsidP="000719EB">
      <w:pPr>
        <w:spacing w:line="360" w:lineRule="auto"/>
        <w:ind w:left="284" w:hanging="284"/>
        <w:contextualSpacing/>
      </w:pPr>
      <w:r>
        <w:t xml:space="preserve">Hasil Penelitian ini sejalan dengan penelitian Fitriyani (2019) hasil uji kolerasi antara sikap kerja berdiri dengan kelelahan kerja pada pekerja di bagian produksi Pabrik Kayu Lapis Yogyakarta diperoleh nilai signifikansi 0,823 yang berarti p&gt;0,05. </w:t>
      </w:r>
      <w:proofErr w:type="gramStart"/>
      <w:r>
        <w:t xml:space="preserve">Dengan demikian H0 diterima dan Ha ditolak yang berarti tidak ada hubungan antara sikap kerja berdiri dengan kelelahan kerja </w:t>
      </w:r>
      <w:r>
        <w:lastRenderedPageBreak/>
        <w:t>pada pekerja di bagian produksi Pabrik Kayu Lapis Yogyakarta.</w:t>
      </w:r>
      <w:proofErr w:type="gramEnd"/>
      <w:r>
        <w:t xml:space="preserve"> </w:t>
      </w:r>
      <w:proofErr w:type="gramStart"/>
      <w:r>
        <w:t>Hal ini disebabkan Pabrik Kayu Lapis Yogyakarta telah menerapkan sistem K3 yang baik, baik dari segi manajemen maupun peralatan yang digunakan.</w:t>
      </w:r>
      <w:proofErr w:type="gramEnd"/>
    </w:p>
    <w:p w:rsidR="00A63CB5" w:rsidRDefault="00A63CB5" w:rsidP="000719EB">
      <w:pPr>
        <w:spacing w:line="360" w:lineRule="auto"/>
        <w:ind w:left="284" w:hanging="284"/>
        <w:contextualSpacing/>
      </w:pPr>
      <w:r>
        <w:t>Hasil penelitian ini tidak sejalan dengan penelitian Kristina (2017) Hasil analisis dengan menggunakan uji Chi Square diperoleh nilai p &lt; α (0</w:t>
      </w:r>
      <w:proofErr w:type="gramStart"/>
      <w:r>
        <w:t>,05</w:t>
      </w:r>
      <w:proofErr w:type="gramEnd"/>
      <w:r>
        <w:t xml:space="preserve">), dengan nilai p = 0,011 yang berarti ada hubungan antara sikap kerja dengan kelelahan kerja pada pekerja di Kampung Solor Kupang 2017. </w:t>
      </w:r>
      <w:proofErr w:type="gramStart"/>
      <w:r>
        <w:t>Menurut asumsi peneliti untuk mengurangi tingkat kelelahan maka harus dihindarkan sikap kerja yang bersifat statis dan diupayakan sikap kerja yang lebih dinamis.</w:t>
      </w:r>
      <w:proofErr w:type="gramEnd"/>
      <w:r>
        <w:t xml:space="preserve"> </w:t>
      </w:r>
      <w:proofErr w:type="gramStart"/>
      <w:r>
        <w:t>Hal ini dapat dilakukan dengan merubah sikap kerja yang statis menjadi sikap kerja yang lebih bervariasi atau dinamis, sehingga sirkulasi darah dan oksigen dapat berjalan normal ke seluruh anggota tubuh.</w:t>
      </w:r>
      <w:proofErr w:type="gramEnd"/>
      <w:r>
        <w:t xml:space="preserve"> </w:t>
      </w:r>
      <w:proofErr w:type="gramStart"/>
      <w:r>
        <w:t xml:space="preserve">Idealnya pekerjaan dapat dilakukan baik dengan sikap duduk, berdiri maupun duduk-berdiri bergantian untuk menghindarkan kerja otot statis yang dapat menyebabkan kelelahan, sehingga diperlukan desain stasiun </w:t>
      </w:r>
      <w:r>
        <w:lastRenderedPageBreak/>
        <w:t>kerja dan pola sikap kerja yang sesuai untuk setiap pekerjaan yang dilakukan.</w:t>
      </w:r>
      <w:proofErr w:type="gramEnd"/>
    </w:p>
    <w:p w:rsidR="00A63CB5" w:rsidRDefault="00A63CB5" w:rsidP="000719EB">
      <w:pPr>
        <w:spacing w:line="360" w:lineRule="auto"/>
        <w:ind w:left="284" w:hanging="284"/>
        <w:contextualSpacing/>
      </w:pPr>
      <w:r>
        <w:t xml:space="preserve">Disarankan kepada responden yang memiliki sikap kerja yang kurang baik untuk istirahat sejenak setiap selesai melakukan pekerjaan serta melakukan peregangan disela-sela pekerjaan seperti meluruskan kaki, meregangkan pinggang, kepala dan kaki agar tidak terlalu lelah dalam bekerja  karena peregangan merupakan salah satu upaya untuk menurunkan adanya kelelahan otot. </w:t>
      </w:r>
      <w:proofErr w:type="gramStart"/>
      <w:r>
        <w:t>Peregangan tubuh saat bekerja berfungsi untuk melancarkan peredaran darah di tubuh sehingga suplai oksigen ke seluruh tubuh terpenuhi.</w:t>
      </w:r>
      <w:proofErr w:type="gramEnd"/>
      <w:r>
        <w:t xml:space="preserve"> </w:t>
      </w:r>
      <w:proofErr w:type="gramStart"/>
      <w:r>
        <w:t>Selain itu peregangan dapat dilakukan pada saat bekerja untuk melepaskan ketegangan syaraf.</w:t>
      </w:r>
      <w:proofErr w:type="gramEnd"/>
    </w:p>
    <w:p w:rsidR="00A63CB5" w:rsidRDefault="00A63CB5" w:rsidP="000719EB">
      <w:pPr>
        <w:numPr>
          <w:ilvl w:val="0"/>
          <w:numId w:val="2"/>
        </w:numPr>
        <w:spacing w:line="360" w:lineRule="auto"/>
        <w:ind w:left="284" w:hanging="284"/>
        <w:contextualSpacing/>
        <w:jc w:val="both"/>
        <w:rPr>
          <w:b/>
          <w:bCs/>
          <w:color w:val="000000"/>
          <w:lang w:val="id-ID"/>
        </w:rPr>
      </w:pPr>
      <w:r>
        <w:rPr>
          <w:b/>
        </w:rPr>
        <w:t xml:space="preserve">Hubungan </w:t>
      </w:r>
      <w:r>
        <w:rPr>
          <w:b/>
          <w:color w:val="000000"/>
        </w:rPr>
        <w:t>Status Gizi dengan kelelahan otot pada karyawan pengergajian kayu</w:t>
      </w:r>
    </w:p>
    <w:p w:rsidR="00A63CB5" w:rsidRDefault="00A63CB5" w:rsidP="000719EB">
      <w:pPr>
        <w:spacing w:line="360" w:lineRule="auto"/>
        <w:ind w:left="284" w:hanging="284"/>
        <w:contextualSpacing/>
        <w:rPr>
          <w:b/>
          <w:bCs/>
          <w:color w:val="000000"/>
        </w:rPr>
      </w:pPr>
      <w:r>
        <w:t xml:space="preserve">Hasil uji statistik memperlihatkan nilai </w:t>
      </w:r>
      <w:r>
        <w:rPr>
          <w:i/>
        </w:rPr>
        <w:t>p – value</w:t>
      </w:r>
      <w:r>
        <w:t xml:space="preserve"> = 0,031 (p &lt; 0</w:t>
      </w:r>
      <w:proofErr w:type="gramStart"/>
      <w:r>
        <w:t>,05</w:t>
      </w:r>
      <w:proofErr w:type="gramEnd"/>
      <w:r>
        <w:t xml:space="preserve">) dengan kata lain ada hubungan bermakna antara </w:t>
      </w:r>
      <w:r>
        <w:rPr>
          <w:color w:val="000000"/>
        </w:rPr>
        <w:t>status gizi dengan kelelahan otot pada karyawan pengergajian kayu di CV Kahwa Jaya Saw Mill Tahun Kota Jambi Tahun 2020</w:t>
      </w:r>
      <w:r>
        <w:rPr>
          <w:b/>
        </w:rPr>
        <w:t xml:space="preserve">. </w:t>
      </w:r>
      <w:r>
        <w:t xml:space="preserve">Status gizi diukur dengan teknik </w:t>
      </w:r>
      <w:r>
        <w:lastRenderedPageBreak/>
        <w:t xml:space="preserve">antropometri yaitu dengan </w:t>
      </w:r>
      <w:proofErr w:type="gramStart"/>
      <w:r>
        <w:t>cara</w:t>
      </w:r>
      <w:proofErr w:type="gramEnd"/>
      <w:r>
        <w:t xml:space="preserve"> mengukur tinggi badan dan berat badan secara manual, setalah tinggi badan dan berat badan didapatkan selanjutnya akan diperhitungkan melalui indeks masa tubuh normal. </w:t>
      </w:r>
      <w:proofErr w:type="gramStart"/>
      <w:r>
        <w:t>Responden dikatakan mempunyai status gizi baik apabila mempunyai indeks masa tubuh normal (18.5-25.0) dan dikatakan status gizi buruk apabila responden tidak mempunyai indeks masa tubuh yang normal.</w:t>
      </w:r>
      <w:proofErr w:type="gramEnd"/>
      <w:r>
        <w:t xml:space="preserve"> </w:t>
      </w:r>
    </w:p>
    <w:p w:rsidR="00A63CB5" w:rsidRDefault="00A63CB5" w:rsidP="000719EB">
      <w:pPr>
        <w:spacing w:line="360" w:lineRule="auto"/>
        <w:ind w:left="284" w:hanging="284"/>
        <w:contextualSpacing/>
        <w:rPr>
          <w:b/>
          <w:bCs/>
          <w:color w:val="000000"/>
        </w:rPr>
      </w:pPr>
      <w:proofErr w:type="gramStart"/>
      <w:r>
        <w:t>Dari analisis ini dapat diketahui bahwa responden yang memiliki status gizi tidak normal mempunyai peluang untuk mengalami kelelahan otot lebih besar daripada responden yang memiliki status gizi yang normal.</w:t>
      </w:r>
      <w:proofErr w:type="gramEnd"/>
      <w:r>
        <w:t xml:space="preserve"> </w:t>
      </w:r>
      <w:proofErr w:type="gramStart"/>
      <w:r>
        <w:t>Hal tersebut sejalan dengan teori Suma’mur (2009) dan teori kombinasi pengaruh penyebab kelelahan otot dan penyegaran yang mengatakan status gizi merupakan salah satu faktor yang mempengaruhi tingkat kelelahan pekerja karena status gizi berkaitan dengan kesehatan dan daya kerja.</w:t>
      </w:r>
      <w:proofErr w:type="gramEnd"/>
      <w:r>
        <w:t xml:space="preserve"> </w:t>
      </w:r>
      <w:proofErr w:type="gramStart"/>
      <w:r>
        <w:t xml:space="preserve">Hal tersbut juga sejalan Pedoman Praktis Memantau Status Gizi orang Dewasa Riskesdas (2018) yang menjelaskan bahwa seseorang yang mempunyai </w:t>
      </w:r>
      <w:r>
        <w:lastRenderedPageBreak/>
        <w:t>status gizi kurang mempunyai resiko mudah letih dan resiko tinggi.</w:t>
      </w:r>
      <w:proofErr w:type="gramEnd"/>
      <w:r>
        <w:t xml:space="preserve"> </w:t>
      </w:r>
    </w:p>
    <w:p w:rsidR="00A63CB5" w:rsidRDefault="00A63CB5" w:rsidP="000719EB">
      <w:pPr>
        <w:spacing w:line="360" w:lineRule="auto"/>
        <w:ind w:left="284" w:hanging="284"/>
        <w:contextualSpacing/>
        <w:rPr>
          <w:b/>
          <w:bCs/>
          <w:color w:val="000000"/>
        </w:rPr>
      </w:pPr>
      <w:proofErr w:type="gramStart"/>
      <w:r>
        <w:t>Status gizi yang baik berpengaruh secara positif terhadap daya kerja pekerja.</w:t>
      </w:r>
      <w:proofErr w:type="gramEnd"/>
      <w:r>
        <w:t xml:space="preserve"> </w:t>
      </w:r>
      <w:proofErr w:type="gramStart"/>
      <w:r>
        <w:t>Sebaliknya status gizi yang kurang menyebabkan rendahnya ketahanan kerja ataupun perlambatan gerak sehingga menjadi hambatan bagi tenaga kerja dalam melaksanakan aktivitasnya.</w:t>
      </w:r>
      <w:proofErr w:type="gramEnd"/>
      <w:r>
        <w:t xml:space="preserve"> Suma’mur (2009) juga berpendapat demikian dimana </w:t>
      </w:r>
      <w:proofErr w:type="gramStart"/>
      <w:r>
        <w:t>ia</w:t>
      </w:r>
      <w:proofErr w:type="gramEnd"/>
      <w:r>
        <w:t xml:space="preserve"> menyatakan bahwa apabila dikaitkan dengan kelelahan, mereka yang status gizinya kurang akan mudah kelelahan dalam bekerja sebab cadangan gizi yang berubah menjadi energi ketika melakukan pekerjaan tidak seimbang ataupun kurang.</w:t>
      </w:r>
    </w:p>
    <w:p w:rsidR="00A63CB5" w:rsidRDefault="00A63CB5" w:rsidP="000719EB">
      <w:pPr>
        <w:spacing w:line="360" w:lineRule="auto"/>
        <w:ind w:left="284" w:hanging="284"/>
        <w:contextualSpacing/>
        <w:rPr>
          <w:b/>
          <w:bCs/>
          <w:color w:val="000000"/>
        </w:rPr>
      </w:pPr>
      <w:proofErr w:type="gramStart"/>
      <w:r>
        <w:t>Gizi kurang terjadi disebabkan konsumsi yang tidak mencukupi kebutuhan atau tingkat konsumsi mencukupi namun tubuh mengalami gangguan pencernaan sehingga zat gizi yang dimakan terbuang percuma.</w:t>
      </w:r>
      <w:proofErr w:type="gramEnd"/>
      <w:r>
        <w:t xml:space="preserve"> </w:t>
      </w:r>
      <w:proofErr w:type="gramStart"/>
      <w:r>
        <w:t>Keadaaan ini menyebabkan seorang kekurangan tenaga untuk bergerak, bekerja, dan melakukan aktivitas.</w:t>
      </w:r>
      <w:proofErr w:type="gramEnd"/>
      <w:r>
        <w:t xml:space="preserve"> </w:t>
      </w:r>
      <w:proofErr w:type="gramStart"/>
      <w:r>
        <w:t>Orang menjadi malas, merasa lemah, dan prodiktivitas kerja menurun.</w:t>
      </w:r>
      <w:proofErr w:type="gramEnd"/>
      <w:r>
        <w:t xml:space="preserve"> Hal ini juga menyebabkan terjadi penurunan kepekaan syaraf </w:t>
      </w:r>
      <w:r>
        <w:lastRenderedPageBreak/>
        <w:t xml:space="preserve">motorik sehingga seseorang </w:t>
      </w:r>
      <w:proofErr w:type="gramStart"/>
      <w:r>
        <w:t>akan</w:t>
      </w:r>
      <w:proofErr w:type="gramEnd"/>
      <w:r>
        <w:t xml:space="preserve"> lebih cepat sekali lelah dan mudah terserang stress mental yang ditunjukkan dengan perubahan perilaku menjadi tidak tenang, mudah tersinggung, cengeng, dan apatis (Arisman, 2014).</w:t>
      </w:r>
    </w:p>
    <w:p w:rsidR="00A63CB5" w:rsidRDefault="00A63CB5" w:rsidP="000719EB">
      <w:pPr>
        <w:spacing w:line="360" w:lineRule="auto"/>
        <w:ind w:left="284" w:hanging="284"/>
        <w:contextualSpacing/>
        <w:rPr>
          <w:b/>
          <w:bCs/>
          <w:color w:val="000000"/>
        </w:rPr>
      </w:pPr>
      <w:proofErr w:type="gramStart"/>
      <w:r>
        <w:t>Hal ini juga sejalan dengan Eralisa (2019) pada pekerja bongkar muat di Pelabuhan Tapak Tuan.</w:t>
      </w:r>
      <w:proofErr w:type="gramEnd"/>
      <w:r>
        <w:t xml:space="preserve"> Hasilnya menunjukkan terdapat hubungan antara status gizi dan kelelahan kerja dengan nilai p. = 0,009 dengan uji statistik Chi-Square.</w:t>
      </w:r>
      <w:r>
        <w:rPr>
          <w:b/>
          <w:bCs/>
          <w:color w:val="000000"/>
        </w:rPr>
        <w:t xml:space="preserve"> </w:t>
      </w:r>
      <w:r>
        <w:t xml:space="preserve">Penelitian ini tidak sejalan dengan penelitian Dina (2019) Penyebab Kelelahan Kerja pada Pekerja Mebel, Status gizi tidak berhubungan dengan kelelahan ker </w:t>
      </w:r>
      <w:proofErr w:type="gramStart"/>
      <w:r>
        <w:t>ja</w:t>
      </w:r>
      <w:proofErr w:type="gramEnd"/>
      <w:r>
        <w:t xml:space="preserve"> (nilai p = 1,000), status gizi dalam penelitian ini diukur dengan IMT menggunakan parameter asupan gizi jangka panjang, sedangkan asupan gizi harian yang berhubungan dengan kelelahan pada saat penelitian dilakukan sangat menentukan jumlah energi yang dibutuhkan pada hari tersebut. </w:t>
      </w:r>
      <w:proofErr w:type="gramStart"/>
      <w:r>
        <w:t>Kemampuan untuk bekerja sangat dipengaruhi oleh status gizi seorang tenaga kerja.</w:t>
      </w:r>
      <w:proofErr w:type="gramEnd"/>
      <w:r>
        <w:t xml:space="preserve"> </w:t>
      </w:r>
      <w:proofErr w:type="gramStart"/>
      <w:r>
        <w:t xml:space="preserve">Banyaknya kalori yang dibutuhkan untuk melakukan pekerjaan harus terpenuhi dari </w:t>
      </w:r>
      <w:r>
        <w:lastRenderedPageBreak/>
        <w:t>makanan dan minuman yang dikonsumsi.</w:t>
      </w:r>
      <w:proofErr w:type="gramEnd"/>
      <w:r>
        <w:t xml:space="preserve"> Jika asupan gizi tidak mencukupi, kemampuan tenaga kerja untuk bekerja </w:t>
      </w:r>
      <w:proofErr w:type="gramStart"/>
      <w:r>
        <w:t>akan</w:t>
      </w:r>
      <w:proofErr w:type="gramEnd"/>
      <w:r>
        <w:t xml:space="preserve"> berkurang dan lebih mudah letih. </w:t>
      </w:r>
      <w:proofErr w:type="gramStart"/>
      <w:r>
        <w:t>Oleh karena itu, penelitian selanjutnya mengukur asupan gizi dari konsumsi makanan dan minuman pada hari disaat tenaga kerja melakukan pekerjaannya.</w:t>
      </w:r>
      <w:proofErr w:type="gramEnd"/>
    </w:p>
    <w:p w:rsidR="00A63CB5" w:rsidRDefault="00A63CB5" w:rsidP="000719EB">
      <w:pPr>
        <w:spacing w:line="360" w:lineRule="auto"/>
        <w:ind w:left="284" w:hanging="284"/>
        <w:contextualSpacing/>
        <w:rPr>
          <w:b/>
          <w:bCs/>
          <w:color w:val="000000"/>
        </w:rPr>
      </w:pPr>
      <w:r>
        <w:t xml:space="preserve">Menurut asumsi peneliti terdapat banyak faktor yang mempengaruhi status gizi dalam melakukan pekerjaan yaitu </w:t>
      </w:r>
      <w:proofErr w:type="gramStart"/>
      <w:r>
        <w:t>usia</w:t>
      </w:r>
      <w:proofErr w:type="gramEnd"/>
      <w:r>
        <w:t xml:space="preserve">, kondisi fisik serta infeksi. </w:t>
      </w:r>
      <w:proofErr w:type="gramStart"/>
      <w:r>
        <w:t>Usia</w:t>
      </w:r>
      <w:proofErr w:type="gramEnd"/>
      <w:r>
        <w:t xml:space="preserve"> akan mempengaruhi kemampuan dan pengalaman, Kondisi fisik mereka yang sakit, yang sedang dalam penyembuhan dan lanjut usia, semuanya memerlukan pangan khusus karena status kesehatan mereka yang buruk serta Infeksi dan demam dapat mennyebabkan menurunya nafsu makan atau menimbulkan kesulitan menelan dan mencerna makanan. </w:t>
      </w:r>
    </w:p>
    <w:p w:rsidR="00A63CB5" w:rsidRDefault="00A63CB5" w:rsidP="000719EB">
      <w:pPr>
        <w:spacing w:line="360" w:lineRule="auto"/>
        <w:ind w:left="284" w:hanging="284"/>
        <w:contextualSpacing/>
        <w:rPr>
          <w:b/>
          <w:bCs/>
          <w:color w:val="000000"/>
        </w:rPr>
      </w:pPr>
      <w:proofErr w:type="gramStart"/>
      <w:r>
        <w:t>Menurut asumsi peneliti hal ini dikarenakan status gizi yang berbeda-beda pada karyawan penggergajian dikarenakan pemenuhan kecukupan gizi yang berbeda tiap individu.</w:t>
      </w:r>
      <w:proofErr w:type="gramEnd"/>
      <w:r>
        <w:t xml:space="preserve"> </w:t>
      </w:r>
      <w:proofErr w:type="gramStart"/>
      <w:r>
        <w:t xml:space="preserve">Hal ini dapat juga disebabkan oleh penggunaan </w:t>
      </w:r>
      <w:r>
        <w:lastRenderedPageBreak/>
        <w:t>energi yang tidak sebanding dengan asupan makanan yang diserap oleh tubuh.</w:t>
      </w:r>
      <w:proofErr w:type="gramEnd"/>
      <w:r>
        <w:t xml:space="preserve"> </w:t>
      </w:r>
      <w:proofErr w:type="gramStart"/>
      <w:r>
        <w:t>Sehingga tubuh tidak dapat dengan optimal menggunakan energi yang berasal dari gizi makanan yang dimakan.</w:t>
      </w:r>
      <w:proofErr w:type="gramEnd"/>
      <w:r>
        <w:t xml:space="preserve"> </w:t>
      </w:r>
      <w:proofErr w:type="gramStart"/>
      <w:r>
        <w:t>Responden dengan gizi yang normal dalam tubuhhnya cenderung dapat menerima kelelahan dengan baik.</w:t>
      </w:r>
      <w:proofErr w:type="gramEnd"/>
      <w:r>
        <w:t xml:space="preserve"> </w:t>
      </w:r>
      <w:proofErr w:type="gramStart"/>
      <w:r>
        <w:t>Dibandingkan dengan pekerja dengan status gizi tidak normal yang lebih banyak mengalami kelelahan tingkat berat.</w:t>
      </w:r>
      <w:proofErr w:type="gramEnd"/>
      <w:r>
        <w:t xml:space="preserve"> </w:t>
      </w:r>
    </w:p>
    <w:p w:rsidR="00A63CB5" w:rsidRDefault="00A63CB5" w:rsidP="000719EB">
      <w:pPr>
        <w:spacing w:line="360" w:lineRule="auto"/>
        <w:ind w:left="284" w:hanging="284"/>
        <w:contextualSpacing/>
        <w:rPr>
          <w:b/>
          <w:bCs/>
          <w:color w:val="000000"/>
        </w:rPr>
      </w:pPr>
      <w:r>
        <w:t xml:space="preserve">Disarankan kepada pekerja yang memiliki status gizi yang tidak normal sebaiknya memperhatikan zat gizi yang dikonsumsi serta mengkonsumsi makan-makanan yang kaya </w:t>
      </w:r>
      <w:proofErr w:type="gramStart"/>
      <w:r>
        <w:t>akan</w:t>
      </w:r>
      <w:proofErr w:type="gramEnd"/>
      <w:r>
        <w:t xml:space="preserve"> protein (telur, kacang-kacangan, semua jenis ikan, susu) dan serat (jagung, kacang-kacangan, sayuran, dan buah) untuk mengurangi kelelahan kerja. Pemenuhan kalori normal bekerja: beban kerja ringan (100-200 kilo kalori/jam), beban kerja sedang (&gt;200-350 kilo kalori/jam), dan beban kerja berat (&gt;350-500 kilo kalori/jam). </w:t>
      </w:r>
      <w:proofErr w:type="gramStart"/>
      <w:r>
        <w:t>Serta disarankan kepada responden yang memiliki berat badan berlebih atau obesitas untuk mengurangi makanan yang banyak mengandung lemak seperti makan-</w:t>
      </w:r>
      <w:r>
        <w:lastRenderedPageBreak/>
        <w:t>makanan bersantan, berminyak (gorengan).</w:t>
      </w:r>
      <w:proofErr w:type="gramEnd"/>
    </w:p>
    <w:p w:rsidR="00A63CB5" w:rsidRDefault="00A63CB5" w:rsidP="000719EB">
      <w:pPr>
        <w:numPr>
          <w:ilvl w:val="0"/>
          <w:numId w:val="2"/>
        </w:numPr>
        <w:spacing w:line="360" w:lineRule="auto"/>
        <w:ind w:left="284" w:hanging="284"/>
        <w:contextualSpacing/>
        <w:jc w:val="both"/>
        <w:rPr>
          <w:b/>
          <w:bCs/>
          <w:color w:val="000000"/>
          <w:lang w:val="id-ID"/>
        </w:rPr>
      </w:pPr>
      <w:r>
        <w:rPr>
          <w:b/>
        </w:rPr>
        <w:t xml:space="preserve">Hubungan </w:t>
      </w:r>
      <w:r>
        <w:rPr>
          <w:b/>
          <w:color w:val="000000"/>
        </w:rPr>
        <w:t>beban kerja dengan kelelahan otot pada karyawan pengergajian kayu</w:t>
      </w:r>
    </w:p>
    <w:p w:rsidR="00A63CB5" w:rsidRDefault="00A63CB5" w:rsidP="000719EB">
      <w:pPr>
        <w:spacing w:line="360" w:lineRule="auto"/>
        <w:ind w:left="284" w:hanging="284"/>
        <w:contextualSpacing/>
        <w:rPr>
          <w:b/>
          <w:bCs/>
          <w:color w:val="000000"/>
        </w:rPr>
      </w:pPr>
      <w:r>
        <w:t xml:space="preserve">Hasil uji statistik memperlihatkan nilai </w:t>
      </w:r>
      <w:r>
        <w:rPr>
          <w:i/>
        </w:rPr>
        <w:t>p – value</w:t>
      </w:r>
      <w:r>
        <w:t xml:space="preserve"> = 0,000 (p &lt; 0</w:t>
      </w:r>
      <w:proofErr w:type="gramStart"/>
      <w:r>
        <w:t>,05</w:t>
      </w:r>
      <w:proofErr w:type="gramEnd"/>
      <w:r>
        <w:t xml:space="preserve">) dengan kata lain ada hubungan bermakna antara </w:t>
      </w:r>
      <w:r>
        <w:rPr>
          <w:color w:val="000000"/>
        </w:rPr>
        <w:t>beban kerja dengan kelelahan otot pada karyawan pengergajian kayu di CV Kahwa Jaya Saw Mill Tahun Kota Jambi Tahun 2020</w:t>
      </w:r>
      <w:r>
        <w:rPr>
          <w:b/>
        </w:rPr>
        <w:t>.</w:t>
      </w:r>
      <w:r>
        <w:t xml:space="preserve"> </w:t>
      </w:r>
      <w:proofErr w:type="gramStart"/>
      <w:r>
        <w:t>Berdasarkan hasil penelitian sebagian besar responden memiliki beban kerja yang berat.</w:t>
      </w:r>
      <w:proofErr w:type="gramEnd"/>
      <w:r>
        <w:t xml:space="preserve"> Beban kerja seorang pekerja pengrajin kayu harus mengeluarkan tenaga, energi, dan konsentrasi lebih untuk memotong kayu, memuat atau mengukur kayu sesuai dengan ukuran yang ditentukan, memindah kayu dari mobil ketempat pengergajian serta memindahkan kembali ke tempat lain untuk dilakukan penyusunan kayu yang sesuai dengan ukuran yang telah ditentukan. </w:t>
      </w:r>
      <w:proofErr w:type="gramStart"/>
      <w:r>
        <w:t>Tingkat kebutuhan energi menimbulkan denyut jantung yang beragam, tergantung pada pembebanan otot statis dan otot yang berperan dalam melakukan pekerjaan.</w:t>
      </w:r>
      <w:proofErr w:type="gramEnd"/>
      <w:r>
        <w:t xml:space="preserve"> Sehingga </w:t>
      </w:r>
      <w:r>
        <w:lastRenderedPageBreak/>
        <w:t>denyut jantung dapat digunakan sebagai indikator beban kerja</w:t>
      </w:r>
    </w:p>
    <w:p w:rsidR="00A63CB5" w:rsidRDefault="00A63CB5" w:rsidP="000719EB">
      <w:pPr>
        <w:spacing w:line="360" w:lineRule="auto"/>
        <w:ind w:left="284" w:hanging="284"/>
        <w:contextualSpacing/>
        <w:rPr>
          <w:b/>
          <w:bCs/>
          <w:color w:val="000000"/>
        </w:rPr>
      </w:pPr>
      <w:r>
        <w:t xml:space="preserve">Menurut Hariyono, </w:t>
      </w:r>
      <w:proofErr w:type="gramStart"/>
      <w:r>
        <w:t>dkk.,</w:t>
      </w:r>
      <w:proofErr w:type="gramEnd"/>
      <w:r>
        <w:t xml:space="preserve"> (2016) adalah jangka waktu dalam melakukan aktivitas pekerjaan sesuai dengan kemampuan dan kapasitas karyawan dengan tidak menunjukan tanda kelelahan. Dampak beban kerja yang terlalu berat </w:t>
      </w:r>
      <w:proofErr w:type="gramStart"/>
      <w:r>
        <w:t>akan</w:t>
      </w:r>
      <w:proofErr w:type="gramEnd"/>
      <w:r>
        <w:t xml:space="preserve"> menimbulkan kelelahan baik fisik maupun mental dan reaksi-reaksi emosional seperti sakit kepala, gangguan pencernaan dan mudah marah. Sedangkan pada beban kerja yang terlalu sedikit dimana pekerja yang terjadi karena pengulangan gerak </w:t>
      </w:r>
      <w:proofErr w:type="gramStart"/>
      <w:r>
        <w:t>akan</w:t>
      </w:r>
      <w:proofErr w:type="gramEnd"/>
      <w:r>
        <w:t xml:space="preserve"> menimbulkan kebosanan atau rasa monoton. </w:t>
      </w:r>
      <w:proofErr w:type="gramStart"/>
      <w:r>
        <w:t>Tugas atau pekerjaan yang terlalu sedikit mengakibatkan kurangnya perhatian terhadap pada pekerjaan sehingga secara potensial membahayakan pekerjaan.</w:t>
      </w:r>
      <w:proofErr w:type="gramEnd"/>
      <w:r>
        <w:t xml:space="preserve"> </w:t>
      </w:r>
      <w:proofErr w:type="gramStart"/>
      <w:r>
        <w:t>Dalam pekerjaanya sehari-hari berat ringanya pekerjaan ditentukan oleh kondisi lingkungan kerja.</w:t>
      </w:r>
      <w:proofErr w:type="gramEnd"/>
      <w:r>
        <w:t xml:space="preserve"> Kerja ringan pada lingkungan yang nyaman </w:t>
      </w:r>
      <w:proofErr w:type="gramStart"/>
      <w:r>
        <w:t>akan</w:t>
      </w:r>
      <w:proofErr w:type="gramEnd"/>
      <w:r>
        <w:t xml:space="preserve"> menjadi berat jika bekerja pada lingkungan yang panas, Pekerjaan membutuhkan istirahat yang panjang.</w:t>
      </w:r>
    </w:p>
    <w:p w:rsidR="00A63CB5" w:rsidRDefault="00A63CB5" w:rsidP="00A63CB5">
      <w:pPr>
        <w:spacing w:line="360" w:lineRule="auto"/>
        <w:ind w:left="284" w:firstLine="709"/>
        <w:contextualSpacing/>
        <w:rPr>
          <w:b/>
          <w:bCs/>
          <w:color w:val="000000"/>
        </w:rPr>
      </w:pPr>
      <w:r>
        <w:t xml:space="preserve">Menurut Hart &amp; Staveland beban kerja merupakan sesuatu yang </w:t>
      </w:r>
      <w:r>
        <w:lastRenderedPageBreak/>
        <w:t>muncul dari interaksi antara tuntutan tugas-tugas, lingkungan kerja dimana digunakan sebagai tempat kerja, keterampilan</w:t>
      </w:r>
      <w:proofErr w:type="gramStart"/>
      <w:r>
        <w:t>,  perilaku</w:t>
      </w:r>
      <w:proofErr w:type="gramEnd"/>
      <w:r>
        <w:t xml:space="preserve">  dan persepsi dari pekerja. Beban kerja kadang-kadang juga dapat didefinisikan secara operasional pada berbagai faktor seperti tuntutan tugas atau upaya-upaya yang dilakukan untuk malakukan pekerjaan (Tarwaka, 2010) sedangkan Kelelahan merupakan suatu bagian dari mekanisme tubuh untuk melakukan perlindungan agar tubuh terhindar dari kerusakan yang lebih parah, dan </w:t>
      </w:r>
      <w:proofErr w:type="gramStart"/>
      <w:r>
        <w:t>akan</w:t>
      </w:r>
      <w:proofErr w:type="gramEnd"/>
      <w:r>
        <w:t xml:space="preserve"> kembali pulih apabila melakukan istirahat (Tarwaka, 2010).</w:t>
      </w:r>
    </w:p>
    <w:p w:rsidR="00A63CB5" w:rsidRDefault="00A63CB5" w:rsidP="000719EB">
      <w:pPr>
        <w:spacing w:line="360" w:lineRule="auto"/>
        <w:ind w:firstLine="709"/>
        <w:contextualSpacing/>
        <w:rPr>
          <w:b/>
          <w:bCs/>
          <w:color w:val="000000"/>
        </w:rPr>
      </w:pPr>
      <w:r>
        <w:t>Hasil penelitian ini sejalan dengan penelitian Fitiriyani (2019) hasil uji korelasi antara beban kerja fisik dengan kelelahan kerja pada pekerja di bagian produksi Pabrik Kayu Lapis Yogyakarta diperoleh nilai signifikansi 0,003 yang berarti p&lt;0</w:t>
      </w:r>
      <w:proofErr w:type="gramStart"/>
      <w:r>
        <w:t>,05</w:t>
      </w:r>
      <w:proofErr w:type="gramEnd"/>
      <w:r>
        <w:t xml:space="preserve">. </w:t>
      </w:r>
      <w:proofErr w:type="gramStart"/>
      <w:r>
        <w:t>Dengan demikian H0 ditolak dan Ha diterima yang berarti ada hubungan yang signifikan antara beban kerja fisik dengan kelelahan kerja.</w:t>
      </w:r>
      <w:proofErr w:type="gramEnd"/>
      <w:r>
        <w:t xml:space="preserve"> Adapun tingkat keeratan hubungan antara variabel tersebut dapat ditunjukkan dengan nilai koefisien r=0,361 yang berarti tergolong lemah dan berhubungan artinya </w:t>
      </w:r>
      <w:r>
        <w:lastRenderedPageBreak/>
        <w:t>semakin berat beban kerja maka semakin tinggi pula tingkat kelelahan yang dirasakan oleh pekerja tersebut.</w:t>
      </w:r>
    </w:p>
    <w:p w:rsidR="00A63CB5" w:rsidRDefault="00A63CB5" w:rsidP="000719EB">
      <w:pPr>
        <w:spacing w:line="360" w:lineRule="auto"/>
        <w:ind w:firstLine="709"/>
        <w:contextualSpacing/>
        <w:rPr>
          <w:b/>
          <w:bCs/>
          <w:color w:val="000000"/>
        </w:rPr>
      </w:pPr>
      <w:r>
        <w:t>Hasil penelitian ini tidak sejalan dengan penelitian Dina (2019) Penyebab Kelelahan Kerja pada Pekerja Mebel, Beban kerja tidak berhubungan dengan kelelahan kerja (nilai p = 1,000) karena pelaksanaan pekerjaan pada saat dilakukan penelitian tidak lebih dari delapan jam dan sesuai dengan peraturan yang ditetapkan pemerintah yaitu 75% bekerja dan 25% istirahat. Pelaksanaan pekerjaan tidak dapat meningkat lagi atau bahkan menurun jika waktu sudah melebihi delapan jam kerja.</w:t>
      </w:r>
    </w:p>
    <w:p w:rsidR="00A63CB5" w:rsidRDefault="00A63CB5" w:rsidP="000719EB">
      <w:pPr>
        <w:spacing w:line="360" w:lineRule="auto"/>
        <w:ind w:firstLine="709"/>
        <w:contextualSpacing/>
        <w:rPr>
          <w:b/>
          <w:bCs/>
          <w:color w:val="000000"/>
        </w:rPr>
      </w:pPr>
      <w:proofErr w:type="gramStart"/>
      <w:r>
        <w:t>Menurut asumsi peneliti hal ini terjadi dikarenakan adanya pekerjaan ganda yang dilakukan.</w:t>
      </w:r>
      <w:proofErr w:type="gramEnd"/>
      <w:r>
        <w:t xml:space="preserve"> menurut Tarwaka 2014 beban kerja juga karena faktor Tugas ( bersifat fisik dan mental), </w:t>
      </w:r>
      <w:r>
        <w:lastRenderedPageBreak/>
        <w:t xml:space="preserve">Organisasi kerja (lamanya waktu kerja, waktu istirahat, kerja bergilir, kerja malam, system pengupahan, system kerja, music kerja, model struktur organisasi, pelimpahan tugas, tanggung jawab dan wewewang), dan lingkungan kerja (lingkungan kerja fisik, lingkungan kerja kimiawi, lingkungan  kerja biologis lingkungan kerja psikologis). </w:t>
      </w:r>
    </w:p>
    <w:p w:rsidR="00A63CB5" w:rsidRDefault="00A63CB5" w:rsidP="00A63CB5">
      <w:pPr>
        <w:spacing w:line="360" w:lineRule="auto"/>
        <w:ind w:left="284" w:firstLine="709"/>
        <w:contextualSpacing/>
        <w:rPr>
          <w:b/>
          <w:bCs/>
          <w:color w:val="000000"/>
        </w:rPr>
      </w:pPr>
      <w:r>
        <w:t xml:space="preserve">Disarankan kepada pemilik, dibuatkan SOP </w:t>
      </w:r>
      <w:proofErr w:type="gramStart"/>
      <w:r>
        <w:t>tentang  pengaturan</w:t>
      </w:r>
      <w:proofErr w:type="gramEnd"/>
      <w:r>
        <w:t xml:space="preserve"> pembagian bidang pekerjaan setiap pekerja dan dalam setiap pekerja hanya dibebankan untuk satu bidang pekerjaan saja, dan sebaiknya memberikan beban pekerjaan yang tidak melebihi kemampuan karyawan. Secara alur lama kerja 8 jam kerja dalam 1 hari atau 40 jam kerja dalam 1 minggu untuk 5 hari kerja dalam 1 minggu. </w:t>
      </w:r>
    </w:p>
    <w:p w:rsidR="00A63CB5" w:rsidRPr="000719EB" w:rsidRDefault="00A63CB5" w:rsidP="00D67CFB">
      <w:pPr>
        <w:spacing w:line="360" w:lineRule="auto"/>
        <w:ind w:left="851" w:hanging="851"/>
        <w:jc w:val="both"/>
        <w:sectPr w:rsidR="00A63CB5" w:rsidRPr="000719EB" w:rsidSect="00A26F14">
          <w:type w:val="continuous"/>
          <w:pgSz w:w="11907" w:h="16839" w:code="9"/>
          <w:pgMar w:top="1701" w:right="1701" w:bottom="1701" w:left="1701" w:header="720" w:footer="720" w:gutter="0"/>
          <w:cols w:num="2" w:space="720"/>
          <w:docGrid w:linePitch="360"/>
        </w:sectPr>
      </w:pPr>
    </w:p>
    <w:p w:rsidR="00D67CFB" w:rsidRDefault="00D67CFB" w:rsidP="00D67CFB">
      <w:pPr>
        <w:ind w:left="851" w:hanging="851"/>
        <w:jc w:val="both"/>
        <w:rPr>
          <w:sz w:val="22"/>
          <w:szCs w:val="22"/>
          <w:lang w:val="id-ID"/>
        </w:rPr>
      </w:pPr>
    </w:p>
    <w:p w:rsidR="000719EB" w:rsidRDefault="000719EB" w:rsidP="000719EB">
      <w:pPr>
        <w:spacing w:line="360" w:lineRule="auto"/>
      </w:pPr>
      <w:r>
        <w:rPr>
          <w:rStyle w:val="tlid-translation"/>
          <w:b/>
        </w:rPr>
        <w:t>SARAN</w:t>
      </w:r>
      <w:r w:rsidR="00D62DE8">
        <w:br/>
      </w:r>
      <w:r>
        <w:t xml:space="preserve">Bagi CV </w:t>
      </w:r>
      <w:r>
        <w:rPr>
          <w:color w:val="000000"/>
        </w:rPr>
        <w:t>Kahwa Jaya Saw Mill</w:t>
      </w:r>
      <w:r>
        <w:t xml:space="preserve"> sebaiknya membentuk satu </w:t>
      </w:r>
      <w:proofErr w:type="gramStart"/>
      <w:r>
        <w:t>tim</w:t>
      </w:r>
      <w:proofErr w:type="gramEnd"/>
      <w:r>
        <w:t xml:space="preserve"> kesehatan kerja yang didalamnya terdapat ahli kesehatan dan keselamatan kerja yang mengontrol keadaan status gizi pekerja dan sikap pekerja agar status gizi pekerja menjadi lebih baik dan dikelola sehingga tidak menambah resiko kelelahan kerja bagi para pekerja.</w:t>
      </w:r>
    </w:p>
    <w:p w:rsidR="00A63CB5" w:rsidRPr="000719EB" w:rsidRDefault="00D62DE8" w:rsidP="000719EB">
      <w:pPr>
        <w:spacing w:line="360" w:lineRule="auto"/>
      </w:pPr>
      <w:r>
        <w:lastRenderedPageBreak/>
        <w:br/>
      </w:r>
      <w:r w:rsidR="00A63CB5">
        <w:rPr>
          <w:rStyle w:val="tlid-translation"/>
          <w:b/>
        </w:rPr>
        <w:t>KESIMPULAN</w:t>
      </w:r>
      <w:r>
        <w:br/>
      </w:r>
      <w:r w:rsidR="00A63CB5">
        <w:t xml:space="preserve">Hasil penelitian </w:t>
      </w:r>
      <w:r w:rsidR="00A63CB5">
        <w:rPr>
          <w:color w:val="000000"/>
        </w:rPr>
        <w:t xml:space="preserve">diketahui bahwa sebagian besar responden mengalami kelelahan otot yang berat yaitu sebanyak 20 responden (60.6%), sikap kerja yang kurang baik yaitu sebanyak 25 responden (75.8%), status gizi yang tidak normal yaitu sebanyak 19 responden (57.6%), beban kerja yang </w:t>
      </w:r>
      <w:r w:rsidR="00A63CB5">
        <w:rPr>
          <w:color w:val="000000"/>
        </w:rPr>
        <w:lastRenderedPageBreak/>
        <w:t>berat yaitu sebanyak 17 responden (51.5%)</w:t>
      </w:r>
      <w:r w:rsidR="00A63CB5">
        <w:t xml:space="preserve">. </w:t>
      </w:r>
      <w:proofErr w:type="gramStart"/>
      <w:r w:rsidR="00A63CB5">
        <w:t xml:space="preserve">Hasil analisis bivariat dikatahui </w:t>
      </w:r>
      <w:r w:rsidR="00A63CB5">
        <w:tab/>
        <w:t>terdapat adanya hubungan yang bermakna antara Sikap</w:t>
      </w:r>
      <w:r w:rsidR="00A63CB5">
        <w:rPr>
          <w:color w:val="000000"/>
        </w:rPr>
        <w:t xml:space="preserve"> kerja (</w:t>
      </w:r>
      <w:r w:rsidR="00A63CB5">
        <w:t xml:space="preserve">0.588), status gizi (0.031), beban kerja (0.000) </w:t>
      </w:r>
      <w:r w:rsidR="00A63CB5">
        <w:rPr>
          <w:color w:val="000000"/>
        </w:rPr>
        <w:t>dengan kelelahan otot pada karyawan pengergajian kayu di CV Kahwa Jaya Saw Mill Kota Jambi Tahun 2020</w:t>
      </w:r>
      <w:r w:rsidR="00A63CB5">
        <w:t>.</w:t>
      </w:r>
      <w:proofErr w:type="gramEnd"/>
    </w:p>
    <w:p w:rsidR="00A63CB5" w:rsidRDefault="00D62DE8" w:rsidP="00A63CB5">
      <w:bookmarkStart w:id="0" w:name="_GoBack"/>
      <w:bookmarkEnd w:id="0"/>
      <w:r>
        <w:br/>
      </w:r>
      <w:r w:rsidR="00A63CB5">
        <w:rPr>
          <w:rStyle w:val="tlid-translation"/>
          <w:b/>
        </w:rPr>
        <w:t xml:space="preserve">DAFTAR PUSTAKA </w:t>
      </w:r>
      <w:r>
        <w:br/>
      </w:r>
      <w:r w:rsidR="00A63CB5">
        <w:t xml:space="preserve">Arisman, 2014. </w:t>
      </w:r>
      <w:proofErr w:type="gramStart"/>
      <w:r w:rsidR="00A63CB5">
        <w:rPr>
          <w:i/>
        </w:rPr>
        <w:t xml:space="preserve">Gizi dalam daur </w:t>
      </w:r>
      <w:r w:rsidR="00A63CB5">
        <w:rPr>
          <w:i/>
        </w:rPr>
        <w:tab/>
        <w:t>kehidupan.</w:t>
      </w:r>
      <w:proofErr w:type="gramEnd"/>
      <w:r w:rsidR="00A63CB5">
        <w:rPr>
          <w:i/>
        </w:rPr>
        <w:t xml:space="preserve"> </w:t>
      </w:r>
      <w:r w:rsidR="00A63CB5">
        <w:t xml:space="preserve">Penerbit Nuha </w:t>
      </w:r>
      <w:r w:rsidR="00A63CB5">
        <w:tab/>
        <w:t>Medika Yogyakarta</w:t>
      </w:r>
    </w:p>
    <w:p w:rsidR="00A63CB5" w:rsidRDefault="00A63CB5" w:rsidP="00A63CB5">
      <w:pPr>
        <w:ind w:left="709" w:hanging="709"/>
      </w:pPr>
    </w:p>
    <w:p w:rsidR="00A63CB5" w:rsidRDefault="00A63CB5" w:rsidP="00A63CB5">
      <w:pPr>
        <w:ind w:left="709" w:hanging="709"/>
        <w:rPr>
          <w:b/>
          <w:color w:val="000000"/>
          <w:lang w:val="id-ID"/>
        </w:rPr>
      </w:pPr>
      <w:r>
        <w:t xml:space="preserve">Aziz, </w:t>
      </w:r>
      <w:proofErr w:type="gramStart"/>
      <w:r>
        <w:t>A</w:t>
      </w:r>
      <w:proofErr w:type="gramEnd"/>
      <w:r>
        <w:t xml:space="preserve"> 2016. </w:t>
      </w:r>
      <w:r>
        <w:rPr>
          <w:i/>
          <w:color w:val="000000"/>
        </w:rPr>
        <w:t xml:space="preserve">Hubungan Lama Kerja, Status Gizi Dan Beban Kerja Dengan Perasaan Lelah Pada Karyawan Penggergajian Kayu Di </w:t>
      </w:r>
      <w:proofErr w:type="gramStart"/>
      <w:r>
        <w:rPr>
          <w:i/>
          <w:color w:val="000000"/>
        </w:rPr>
        <w:t>Cv</w:t>
      </w:r>
      <w:proofErr w:type="gramEnd"/>
      <w:r>
        <w:rPr>
          <w:i/>
          <w:color w:val="000000"/>
        </w:rPr>
        <w:t xml:space="preserve"> Kahwa Jaya Saw Mill Kota Jambi. </w:t>
      </w:r>
      <w:r>
        <w:rPr>
          <w:color w:val="000000"/>
        </w:rPr>
        <w:t>Jurnal Kesehatan Masyarakat STIKes Prima</w:t>
      </w:r>
    </w:p>
    <w:p w:rsidR="00A63CB5" w:rsidRDefault="00A63CB5" w:rsidP="00A63CB5">
      <w:pPr>
        <w:ind w:left="720" w:hanging="720"/>
      </w:pPr>
    </w:p>
    <w:p w:rsidR="00A63CB5" w:rsidRDefault="00A63CB5" w:rsidP="00A63CB5">
      <w:pPr>
        <w:ind w:left="709" w:hanging="709"/>
      </w:pPr>
      <w:proofErr w:type="gramStart"/>
      <w:r>
        <w:t>Ardiani, 2011.</w:t>
      </w:r>
      <w:proofErr w:type="gramEnd"/>
      <w:r>
        <w:t xml:space="preserve"> </w:t>
      </w:r>
      <w:proofErr w:type="gramStart"/>
      <w:r>
        <w:rPr>
          <w:i/>
        </w:rPr>
        <w:t>Hubungan Beban Kerja dengan perasaan lelah pada karyawan bagian cutting PT dan Liris Banaran Kabupaten Sukoharjo.</w:t>
      </w:r>
      <w:proofErr w:type="gramEnd"/>
      <w:r>
        <w:rPr>
          <w:i/>
        </w:rPr>
        <w:t xml:space="preserve"> </w:t>
      </w:r>
      <w:proofErr w:type="gramStart"/>
      <w:r>
        <w:t>Jurnal Kesehatan Masyarakat</w:t>
      </w:r>
      <w:r>
        <w:rPr>
          <w:i/>
        </w:rPr>
        <w:t xml:space="preserve"> </w:t>
      </w:r>
      <w:r>
        <w:t>Program Studi Kesehatan Masyarakat Fakultas Ilmi Kesehatan Universitas Muhammadiyah Surakarta.</w:t>
      </w:r>
      <w:proofErr w:type="gramEnd"/>
    </w:p>
    <w:p w:rsidR="00A63CB5" w:rsidRDefault="00A63CB5" w:rsidP="00A63CB5">
      <w:pPr>
        <w:ind w:left="709" w:hanging="709"/>
        <w:rPr>
          <w:b/>
          <w:color w:val="FF0000"/>
        </w:rPr>
      </w:pPr>
    </w:p>
    <w:p w:rsidR="00A63CB5" w:rsidRDefault="00A63CB5" w:rsidP="00A63CB5">
      <w:pPr>
        <w:pStyle w:val="Default"/>
        <w:ind w:left="709" w:hanging="709"/>
        <w:jc w:val="both"/>
        <w:rPr>
          <w:bCs/>
        </w:rPr>
      </w:pPr>
      <w:proofErr w:type="gramStart"/>
      <w:r>
        <w:t>Dina, 2019.</w:t>
      </w:r>
      <w:proofErr w:type="gramEnd"/>
      <w:r>
        <w:t xml:space="preserve">  </w:t>
      </w:r>
      <w:proofErr w:type="gramStart"/>
      <w:r>
        <w:rPr>
          <w:bCs/>
          <w:i/>
        </w:rPr>
        <w:t>Penyebab Kelelahan Kerja pada Pekerja Mebel.</w:t>
      </w:r>
      <w:proofErr w:type="gramEnd"/>
      <w:r>
        <w:rPr>
          <w:bCs/>
          <w:i/>
        </w:rPr>
        <w:t xml:space="preserve">  </w:t>
      </w:r>
      <w:r>
        <w:rPr>
          <w:bCs/>
        </w:rPr>
        <w:t>Fakultas Kesehatan Masyarakat Universitas Mulawarman, **Fakultas Kesehatan Masyarakat Universitas Diponegoro</w:t>
      </w:r>
    </w:p>
    <w:p w:rsidR="00A63CB5" w:rsidRDefault="00A63CB5" w:rsidP="00A63CB5">
      <w:pPr>
        <w:pStyle w:val="Default"/>
        <w:ind w:left="709" w:hanging="709"/>
        <w:jc w:val="both"/>
      </w:pPr>
    </w:p>
    <w:p w:rsidR="00A63CB5" w:rsidRDefault="00A63CB5" w:rsidP="00A63CB5">
      <w:pPr>
        <w:pStyle w:val="Default"/>
        <w:ind w:left="709" w:hanging="709"/>
        <w:jc w:val="both"/>
      </w:pPr>
      <w:proofErr w:type="gramStart"/>
      <w:r>
        <w:t>Fitriyani (2017).</w:t>
      </w:r>
      <w:proofErr w:type="gramEnd"/>
      <w:r>
        <w:t xml:space="preserve">  </w:t>
      </w:r>
      <w:proofErr w:type="gramStart"/>
      <w:r>
        <w:rPr>
          <w:bCs/>
          <w:i/>
        </w:rPr>
        <w:t xml:space="preserve">Hubungan Sikap Kerja Berdiri Dan Beban Kerja Fisik Dengan Kelelahan Kerja </w:t>
      </w:r>
      <w:r>
        <w:rPr>
          <w:bCs/>
          <w:i/>
        </w:rPr>
        <w:lastRenderedPageBreak/>
        <w:t>Pada Pekerja Di Bagian Produksi Pabrik Kayu Lapis Yogyakarta.</w:t>
      </w:r>
      <w:proofErr w:type="gramEnd"/>
      <w:r>
        <w:rPr>
          <w:bCs/>
          <w:i/>
        </w:rPr>
        <w:t xml:space="preserve"> </w:t>
      </w:r>
      <w:r>
        <w:t xml:space="preserve"> </w:t>
      </w:r>
      <w:r>
        <w:rPr>
          <w:iCs/>
        </w:rPr>
        <w:t xml:space="preserve">Jurnal Formil (Forum Ilmiah) KesMas Respati </w:t>
      </w:r>
      <w:r>
        <w:t xml:space="preserve"> </w:t>
      </w:r>
      <w:r>
        <w:rPr>
          <w:iCs/>
        </w:rPr>
        <w:t xml:space="preserve">Vol. 4, No. 2, Oktober 2019, pp. 151-162 </w:t>
      </w:r>
      <w:r>
        <w:t xml:space="preserve"> e-ISSN 2550-0864</w:t>
      </w:r>
    </w:p>
    <w:p w:rsidR="00A63CB5" w:rsidRDefault="00A63CB5" w:rsidP="00A63CB5">
      <w:pPr>
        <w:pStyle w:val="Default"/>
        <w:ind w:left="709" w:hanging="709"/>
        <w:jc w:val="both"/>
      </w:pPr>
    </w:p>
    <w:p w:rsidR="00A63CB5" w:rsidRDefault="00A63CB5" w:rsidP="00A63CB5">
      <w:pPr>
        <w:ind w:left="709" w:hanging="709"/>
      </w:pPr>
      <w:proofErr w:type="gramStart"/>
      <w:r>
        <w:t>Haryono, W., &amp; Murleni W .MZ.</w:t>
      </w:r>
      <w:proofErr w:type="gramEnd"/>
      <w:r>
        <w:t xml:space="preserve"> </w:t>
      </w:r>
      <w:proofErr w:type="gramStart"/>
      <w:r>
        <w:t>(2011). Hubungan Antara Beban Kerja dengan Kelelahan Kerja Karyawan Laundry di Kelurahan Warungboto Kecamatan Umbulharjo Kota Yogyakarta.</w:t>
      </w:r>
      <w:proofErr w:type="gramEnd"/>
      <w:r>
        <w:t xml:space="preserve"> </w:t>
      </w:r>
      <w:r>
        <w:rPr>
          <w:i/>
          <w:iCs/>
        </w:rPr>
        <w:t xml:space="preserve">Jurnal Kesehatan Masyarakat, </w:t>
      </w:r>
      <w:r>
        <w:t xml:space="preserve">Vol 5, No. 3, September </w:t>
      </w:r>
      <w:proofErr w:type="gramStart"/>
      <w:r>
        <w:t>2011 :</w:t>
      </w:r>
      <w:proofErr w:type="gramEnd"/>
      <w:r>
        <w:t xml:space="preserve"> 162-232. </w:t>
      </w:r>
      <w:proofErr w:type="gramStart"/>
      <w:r>
        <w:t>Hidayat, 2012.</w:t>
      </w:r>
      <w:proofErr w:type="gramEnd"/>
      <w:r>
        <w:t xml:space="preserve"> </w:t>
      </w:r>
      <w:proofErr w:type="gramStart"/>
      <w:r>
        <w:rPr>
          <w:i/>
        </w:rPr>
        <w:t>Metodelogi penelitian.</w:t>
      </w:r>
      <w:proofErr w:type="gramEnd"/>
      <w:r>
        <w:rPr>
          <w:i/>
        </w:rPr>
        <w:t xml:space="preserve"> </w:t>
      </w:r>
      <w:r>
        <w:t>Penerbit Salemba Medika Yogyakarta</w:t>
      </w:r>
    </w:p>
    <w:p w:rsidR="00A63CB5" w:rsidRDefault="00A63CB5" w:rsidP="00A63CB5">
      <w:pPr>
        <w:ind w:left="720" w:hanging="720"/>
      </w:pPr>
    </w:p>
    <w:p w:rsidR="00A63CB5" w:rsidRDefault="00A63CB5" w:rsidP="00A63CB5">
      <w:pPr>
        <w:ind w:left="720" w:hanging="720"/>
      </w:pPr>
      <w:proofErr w:type="gramStart"/>
      <w:r>
        <w:t>Kuswana, 2014.</w:t>
      </w:r>
      <w:proofErr w:type="gramEnd"/>
      <w:r>
        <w:t xml:space="preserve"> </w:t>
      </w:r>
      <w:proofErr w:type="gramStart"/>
      <w:r>
        <w:rPr>
          <w:i/>
        </w:rPr>
        <w:t>Ergonomic dan K3.</w:t>
      </w:r>
      <w:proofErr w:type="gramEnd"/>
      <w:r>
        <w:rPr>
          <w:i/>
        </w:rPr>
        <w:t xml:space="preserve"> </w:t>
      </w:r>
      <w:r>
        <w:t>Penerbit Anggota IKAPI Bandung</w:t>
      </w:r>
    </w:p>
    <w:p w:rsidR="00A63CB5" w:rsidRDefault="00A63CB5" w:rsidP="00A63CB5">
      <w:pPr>
        <w:ind w:left="709" w:hanging="709"/>
      </w:pPr>
    </w:p>
    <w:p w:rsidR="00A63CB5" w:rsidRDefault="00A63CB5" w:rsidP="00A63CB5">
      <w:pPr>
        <w:ind w:left="720" w:hanging="720"/>
        <w:rPr>
          <w:color w:val="000000"/>
          <w:lang w:val="id-ID"/>
        </w:rPr>
      </w:pPr>
      <w:proofErr w:type="gramStart"/>
      <w:r>
        <w:rPr>
          <w:color w:val="000000"/>
        </w:rPr>
        <w:t>Riskesdas, 2013.</w:t>
      </w:r>
      <w:proofErr w:type="gramEnd"/>
      <w:r>
        <w:rPr>
          <w:color w:val="000000"/>
        </w:rPr>
        <w:t xml:space="preserve"> </w:t>
      </w:r>
      <w:proofErr w:type="gramStart"/>
      <w:r>
        <w:rPr>
          <w:i/>
          <w:color w:val="000000"/>
        </w:rPr>
        <w:t>Riset Kesehatan Dasar Indonesia.</w:t>
      </w:r>
      <w:proofErr w:type="gramEnd"/>
      <w:r>
        <w:rPr>
          <w:i/>
          <w:color w:val="000000"/>
        </w:rPr>
        <w:t xml:space="preserve"> </w:t>
      </w:r>
      <w:r>
        <w:rPr>
          <w:color w:val="000000"/>
        </w:rPr>
        <w:t>Kemenkerian RI</w:t>
      </w:r>
    </w:p>
    <w:p w:rsidR="00A63CB5" w:rsidRDefault="00A63CB5" w:rsidP="00A63CB5">
      <w:pPr>
        <w:ind w:left="709" w:hanging="709"/>
      </w:pPr>
    </w:p>
    <w:p w:rsidR="00A63CB5" w:rsidRDefault="00A63CB5" w:rsidP="00A63CB5">
      <w:pPr>
        <w:ind w:left="720" w:hanging="720"/>
        <w:rPr>
          <w:color w:val="000000"/>
          <w:lang w:val="id-ID"/>
        </w:rPr>
      </w:pPr>
      <w:proofErr w:type="gramStart"/>
      <w:r>
        <w:rPr>
          <w:color w:val="000000"/>
        </w:rPr>
        <w:t>Riskesdas, 2018.</w:t>
      </w:r>
      <w:proofErr w:type="gramEnd"/>
      <w:r>
        <w:rPr>
          <w:color w:val="000000"/>
        </w:rPr>
        <w:t xml:space="preserve"> </w:t>
      </w:r>
      <w:proofErr w:type="gramStart"/>
      <w:r>
        <w:rPr>
          <w:i/>
          <w:color w:val="000000"/>
        </w:rPr>
        <w:t>Riset Kesehatan Dasar Indonesia.</w:t>
      </w:r>
      <w:proofErr w:type="gramEnd"/>
      <w:r>
        <w:rPr>
          <w:i/>
          <w:color w:val="000000"/>
        </w:rPr>
        <w:t xml:space="preserve"> </w:t>
      </w:r>
      <w:r>
        <w:rPr>
          <w:color w:val="000000"/>
        </w:rPr>
        <w:t>Kemenkerian RI</w:t>
      </w:r>
    </w:p>
    <w:p w:rsidR="00A63CB5" w:rsidRDefault="00A63CB5" w:rsidP="00A63CB5">
      <w:pPr>
        <w:ind w:left="709" w:hanging="709"/>
      </w:pPr>
    </w:p>
    <w:p w:rsidR="00A63CB5" w:rsidRDefault="00A63CB5" w:rsidP="00A63CB5">
      <w:pPr>
        <w:pStyle w:val="Default"/>
      </w:pPr>
      <w:r>
        <w:t xml:space="preserve">Setyowati, L. 2011. Selintas tentang Kelelahan Kerja.Yogyakarta: Amara Books. </w:t>
      </w:r>
    </w:p>
    <w:p w:rsidR="00A63CB5" w:rsidRDefault="00A63CB5" w:rsidP="00A63CB5">
      <w:pPr>
        <w:pStyle w:val="Default"/>
      </w:pPr>
    </w:p>
    <w:p w:rsidR="00A63CB5" w:rsidRDefault="00A63CB5" w:rsidP="00A63CB5">
      <w:pPr>
        <w:ind w:left="709" w:hanging="709"/>
      </w:pPr>
      <w:r>
        <w:t xml:space="preserve">Suma’mur. </w:t>
      </w:r>
      <w:proofErr w:type="gramStart"/>
      <w:r>
        <w:t>2009</w:t>
      </w:r>
      <w:r>
        <w:rPr>
          <w:i/>
          <w:iCs/>
        </w:rPr>
        <w:t>. Hiegiene Perusahaan dan Keselamatan Kerja</w:t>
      </w:r>
      <w:r>
        <w:t>.</w:t>
      </w:r>
      <w:proofErr w:type="gramEnd"/>
      <w:r>
        <w:t xml:space="preserve"> </w:t>
      </w:r>
      <w:proofErr w:type="gramStart"/>
      <w:r>
        <w:t>Jakarta :</w:t>
      </w:r>
      <w:proofErr w:type="gramEnd"/>
      <w:r>
        <w:t xml:space="preserve"> CV Sagung Seto.</w:t>
      </w:r>
    </w:p>
    <w:p w:rsidR="00A63CB5" w:rsidRDefault="00A63CB5" w:rsidP="00A63CB5">
      <w:pPr>
        <w:ind w:left="709" w:hanging="709"/>
      </w:pPr>
    </w:p>
    <w:p w:rsidR="00A63CB5" w:rsidRDefault="00A63CB5" w:rsidP="00A63CB5">
      <w:pPr>
        <w:ind w:left="709" w:hanging="709"/>
        <w:rPr>
          <w:lang w:val="id-ID"/>
        </w:rPr>
      </w:pPr>
      <w:proofErr w:type="gramStart"/>
      <w:r>
        <w:t>Solichul, 2014.</w:t>
      </w:r>
      <w:proofErr w:type="gramEnd"/>
      <w:r>
        <w:t xml:space="preserve"> </w:t>
      </w:r>
      <w:proofErr w:type="gramStart"/>
      <w:r>
        <w:rPr>
          <w:i/>
        </w:rPr>
        <w:t>Ergonomi untuk keselamatan, kesehatan kerja dan produktivitas.</w:t>
      </w:r>
      <w:proofErr w:type="gramEnd"/>
      <w:r>
        <w:rPr>
          <w:i/>
        </w:rPr>
        <w:t xml:space="preserve"> </w:t>
      </w:r>
      <w:r>
        <w:t>Penerbit Uniba Press Surakarta</w:t>
      </w:r>
    </w:p>
    <w:p w:rsidR="00A63CB5" w:rsidRDefault="00A63CB5" w:rsidP="00A63CB5">
      <w:pPr>
        <w:ind w:left="709" w:hanging="709"/>
      </w:pPr>
      <w:proofErr w:type="gramStart"/>
      <w:r>
        <w:t>Tarwaka, 2004.</w:t>
      </w:r>
      <w:proofErr w:type="gramEnd"/>
      <w:r>
        <w:t xml:space="preserve"> </w:t>
      </w:r>
      <w:proofErr w:type="gramStart"/>
      <w:r>
        <w:rPr>
          <w:i/>
        </w:rPr>
        <w:t>Ergonomic untuk keselamatan, kesehatan kerja dan produktivitas.</w:t>
      </w:r>
      <w:proofErr w:type="gramEnd"/>
      <w:r>
        <w:rPr>
          <w:i/>
        </w:rPr>
        <w:t xml:space="preserve"> </w:t>
      </w:r>
      <w:proofErr w:type="gramStart"/>
      <w:r>
        <w:t>penerbit</w:t>
      </w:r>
      <w:proofErr w:type="gramEnd"/>
      <w:r>
        <w:t xml:space="preserve"> Uniba Press Surakarta</w:t>
      </w:r>
    </w:p>
    <w:p w:rsidR="00A63CB5" w:rsidRDefault="00A63CB5" w:rsidP="00A63CB5">
      <w:pPr>
        <w:ind w:left="709" w:hanging="709"/>
      </w:pPr>
    </w:p>
    <w:p w:rsidR="00A63CB5" w:rsidRDefault="00A63CB5" w:rsidP="00A63CB5">
      <w:pPr>
        <w:ind w:left="709" w:hanging="709"/>
      </w:pPr>
      <w:proofErr w:type="gramStart"/>
      <w:r>
        <w:lastRenderedPageBreak/>
        <w:t>Tarwaka, 2010.</w:t>
      </w:r>
      <w:proofErr w:type="gramEnd"/>
      <w:r>
        <w:t xml:space="preserve"> </w:t>
      </w:r>
      <w:proofErr w:type="gramStart"/>
      <w:r>
        <w:rPr>
          <w:i/>
        </w:rPr>
        <w:t>Keselamatan, kesehatan kerja dan ergonomi (K3E) dalam resspiktif bisnis.</w:t>
      </w:r>
      <w:proofErr w:type="gramEnd"/>
      <w:r>
        <w:rPr>
          <w:i/>
        </w:rPr>
        <w:t xml:space="preserve"> </w:t>
      </w:r>
      <w:r>
        <w:t>Penerbit Harapan Press Surakarta</w:t>
      </w:r>
    </w:p>
    <w:p w:rsidR="00A63CB5" w:rsidRDefault="00A63CB5" w:rsidP="00A63CB5"/>
    <w:p w:rsidR="00A63CB5" w:rsidRDefault="00A63CB5" w:rsidP="00A63CB5">
      <w:pPr>
        <w:ind w:left="709" w:hanging="709"/>
      </w:pPr>
      <w:proofErr w:type="gramStart"/>
      <w:r>
        <w:t>Tarwaka, 2014.</w:t>
      </w:r>
      <w:proofErr w:type="gramEnd"/>
      <w:r>
        <w:t xml:space="preserve"> </w:t>
      </w:r>
      <w:proofErr w:type="gramStart"/>
      <w:r>
        <w:rPr>
          <w:i/>
        </w:rPr>
        <w:t>Ergomoni industri.</w:t>
      </w:r>
      <w:proofErr w:type="gramEnd"/>
      <w:r>
        <w:rPr>
          <w:i/>
        </w:rPr>
        <w:t xml:space="preserve"> </w:t>
      </w:r>
      <w:r>
        <w:t>Penerbit harapan press solo</w:t>
      </w:r>
    </w:p>
    <w:p w:rsidR="00A63CB5" w:rsidRDefault="00A63CB5" w:rsidP="00A63CB5">
      <w:pPr>
        <w:ind w:left="709" w:hanging="709"/>
      </w:pPr>
    </w:p>
    <w:p w:rsidR="00A63CB5" w:rsidRDefault="00A63CB5" w:rsidP="00A63CB5">
      <w:pPr>
        <w:ind w:left="709" w:hanging="709"/>
      </w:pPr>
    </w:p>
    <w:p w:rsidR="00A63CB5" w:rsidRDefault="00A63CB5" w:rsidP="00A63CB5">
      <w:pPr>
        <w:ind w:left="709" w:hanging="709"/>
        <w:rPr>
          <w:lang w:val="id-ID"/>
        </w:rPr>
      </w:pPr>
      <w:proofErr w:type="gramStart"/>
      <w:r>
        <w:t>Triwibowo, 2013.</w:t>
      </w:r>
      <w:proofErr w:type="gramEnd"/>
      <w:r>
        <w:t xml:space="preserve"> </w:t>
      </w:r>
      <w:proofErr w:type="gramStart"/>
      <w:r>
        <w:rPr>
          <w:i/>
        </w:rPr>
        <w:t>Kesehatan lingkungan dan K3.</w:t>
      </w:r>
      <w:proofErr w:type="gramEnd"/>
      <w:r>
        <w:rPr>
          <w:i/>
        </w:rPr>
        <w:t xml:space="preserve"> </w:t>
      </w:r>
      <w:r>
        <w:t>Penerbit Medikal book Yogyakarta</w:t>
      </w:r>
    </w:p>
    <w:p w:rsidR="00966A87" w:rsidRDefault="00966A87" w:rsidP="00A63CB5"/>
    <w:sectPr w:rsidR="00966A87" w:rsidSect="001872EB">
      <w:type w:val="continuous"/>
      <w:pgSz w:w="11907" w:h="16839" w:code="9"/>
      <w:pgMar w:top="1701" w:right="1701" w:bottom="1701" w:left="1701"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0394" w:rsidRDefault="001F0394">
      <w:r>
        <w:separator/>
      </w:r>
    </w:p>
  </w:endnote>
  <w:endnote w:type="continuationSeparator" w:id="0">
    <w:p w:rsidR="001F0394" w:rsidRDefault="001F0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Nyala">
    <w:altName w:val="Times New Roman"/>
    <w:charset w:val="00"/>
    <w:family w:val="auto"/>
    <w:pitch w:val="variable"/>
    <w:sig w:usb0="00000001" w:usb1="00000000" w:usb2="00000800" w:usb3="00000000" w:csb0="00000093" w:csb1="00000000"/>
  </w:font>
  <w:font w:name="Microsoft Uighur">
    <w:charset w:val="00"/>
    <w:family w:val="auto"/>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354256"/>
      <w:docPartObj>
        <w:docPartGallery w:val="Page Numbers (Bottom of Page)"/>
        <w:docPartUnique/>
      </w:docPartObj>
    </w:sdtPr>
    <w:sdtEndPr/>
    <w:sdtContent>
      <w:p w:rsidR="00C10453" w:rsidRDefault="008F3DE5">
        <w:pPr>
          <w:pStyle w:val="Footer"/>
          <w:jc w:val="center"/>
        </w:pPr>
        <w:r>
          <w:fldChar w:fldCharType="begin"/>
        </w:r>
        <w:r>
          <w:instrText xml:space="preserve"> PAGE   \* MERGEFORMAT </w:instrText>
        </w:r>
        <w:r>
          <w:fldChar w:fldCharType="separate"/>
        </w:r>
        <w:r>
          <w:rPr>
            <w:noProof/>
          </w:rPr>
          <w:t>2</w:t>
        </w:r>
        <w:r>
          <w:fldChar w:fldCharType="end"/>
        </w:r>
      </w:p>
    </w:sdtContent>
  </w:sdt>
  <w:p w:rsidR="00C10453" w:rsidRDefault="001F039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017551"/>
      <w:docPartObj>
        <w:docPartGallery w:val="Page Numbers (Bottom of Page)"/>
        <w:docPartUnique/>
      </w:docPartObj>
    </w:sdtPr>
    <w:sdtEndPr/>
    <w:sdtContent>
      <w:p w:rsidR="00C10453" w:rsidRDefault="008F3DE5">
        <w:pPr>
          <w:pStyle w:val="Footer"/>
          <w:jc w:val="center"/>
        </w:pPr>
        <w:r>
          <w:fldChar w:fldCharType="begin"/>
        </w:r>
        <w:r>
          <w:instrText xml:space="preserve"> PAGE   \* MERGEFORMAT </w:instrText>
        </w:r>
        <w:r>
          <w:fldChar w:fldCharType="separate"/>
        </w:r>
        <w:r w:rsidR="00703D96">
          <w:rPr>
            <w:noProof/>
          </w:rPr>
          <w:t>15</w:t>
        </w:r>
        <w:r>
          <w:fldChar w:fldCharType="end"/>
        </w:r>
      </w:p>
    </w:sdtContent>
  </w:sdt>
  <w:p w:rsidR="00C10453" w:rsidRDefault="001F039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017552"/>
      <w:docPartObj>
        <w:docPartGallery w:val="Page Numbers (Bottom of Page)"/>
        <w:docPartUnique/>
      </w:docPartObj>
    </w:sdtPr>
    <w:sdtEndPr/>
    <w:sdtContent>
      <w:p w:rsidR="00C10453" w:rsidRDefault="008F3DE5">
        <w:pPr>
          <w:pStyle w:val="Footer"/>
          <w:jc w:val="center"/>
        </w:pPr>
        <w:r>
          <w:fldChar w:fldCharType="begin"/>
        </w:r>
        <w:r>
          <w:instrText xml:space="preserve"> PAGE   \* MERGEFORMAT </w:instrText>
        </w:r>
        <w:r>
          <w:fldChar w:fldCharType="separate"/>
        </w:r>
        <w:r>
          <w:rPr>
            <w:noProof/>
          </w:rPr>
          <w:t>118</w:t>
        </w:r>
        <w:r>
          <w:fldChar w:fldCharType="end"/>
        </w:r>
      </w:p>
    </w:sdtContent>
  </w:sdt>
  <w:p w:rsidR="00C10453" w:rsidRDefault="001F03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0394" w:rsidRDefault="001F0394">
      <w:r>
        <w:separator/>
      </w:r>
    </w:p>
  </w:footnote>
  <w:footnote w:type="continuationSeparator" w:id="0">
    <w:p w:rsidR="001F0394" w:rsidRDefault="001F03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453" w:rsidRPr="00720C57" w:rsidRDefault="008F3DE5" w:rsidP="00A97015">
    <w:pPr>
      <w:pStyle w:val="Header"/>
      <w:rPr>
        <w:rFonts w:ascii="Consolas" w:hAnsi="Consolas" w:cs="Consolas"/>
        <w:bCs/>
        <w:sz w:val="20"/>
        <w:szCs w:val="20"/>
      </w:rPr>
    </w:pPr>
    <w:r>
      <w:rPr>
        <w:rFonts w:ascii="Consolas" w:hAnsi="Consolas" w:cs="Consolas"/>
        <w:bCs/>
        <w:sz w:val="20"/>
        <w:szCs w:val="20"/>
        <w:lang w:val="id-ID"/>
      </w:rPr>
      <w:t xml:space="preserve">Penulis </w:t>
    </w:r>
    <w:r w:rsidRPr="00A00FB3">
      <w:rPr>
        <w:rFonts w:ascii="Consolas" w:hAnsi="Consolas" w:cs="Consolas"/>
        <w:bCs/>
        <w:sz w:val="20"/>
        <w:szCs w:val="20"/>
        <w:lang w:val="id-ID"/>
      </w:rPr>
      <w:t>/</w:t>
    </w:r>
    <w:r>
      <w:rPr>
        <w:rFonts w:ascii="Consolas" w:hAnsi="Consolas" w:cs="Consolas"/>
        <w:bCs/>
        <w:sz w:val="20"/>
        <w:szCs w:val="20"/>
        <w:lang w:val="id-ID"/>
      </w:rPr>
      <w:t xml:space="preserve"> </w:t>
    </w:r>
    <w:r>
      <w:rPr>
        <w:rFonts w:ascii="Nyala" w:hAnsi="Nyala" w:cs="Microsoft Uighur"/>
        <w:bCs/>
        <w:lang w:val="sv-SE"/>
      </w:rPr>
      <w:t>Pena Medika Vol 7 (</w:t>
    </w:r>
    <w:r>
      <w:rPr>
        <w:rFonts w:ascii="Nyala" w:hAnsi="Nyala" w:cs="Microsoft Uighur"/>
        <w:bCs/>
        <w:lang w:val="id-ID"/>
      </w:rPr>
      <w:t>2</w:t>
    </w:r>
    <w:r>
      <w:rPr>
        <w:rFonts w:ascii="Nyala" w:hAnsi="Nyala" w:cs="Microsoft Uighur"/>
        <w:bCs/>
        <w:lang w:val="sv-SE"/>
      </w:rPr>
      <w:t>)</w:t>
    </w:r>
    <w:r>
      <w:rPr>
        <w:rFonts w:ascii="Nyala" w:hAnsi="Nyala" w:cs="Microsoft Uighur"/>
        <w:bCs/>
        <w:lang w:val="id-ID"/>
      </w:rPr>
      <w:t xml:space="preserve"> Desember</w:t>
    </w:r>
    <w:r w:rsidRPr="00A00FB3">
      <w:rPr>
        <w:rFonts w:ascii="Nyala" w:hAnsi="Nyala" w:cs="Microsoft Uighur"/>
        <w:bCs/>
        <w:lang w:val="sv-SE"/>
      </w:rPr>
      <w:t xml:space="preserve"> 2017</w:t>
    </w:r>
    <w:r w:rsidRPr="00A00FB3">
      <w:rPr>
        <w:rFonts w:ascii="Nyala" w:hAnsi="Nyala" w:cs="Microsoft Uighur"/>
        <w:bCs/>
        <w:lang w:val="id-ID"/>
      </w:rPr>
      <w:t xml:space="preserve">: </w:t>
    </w:r>
    <w:r>
      <w:rPr>
        <w:rFonts w:ascii="Nyala" w:hAnsi="Nyala" w:cs="Microsoft Uighur"/>
        <w:bCs/>
        <w:lang w:val="id-ID"/>
      </w:rPr>
      <w:t>1</w:t>
    </w:r>
    <w:r w:rsidRPr="00A00FB3">
      <w:rPr>
        <w:rFonts w:ascii="Nyala" w:hAnsi="Nyala" w:cs="Microsoft Uighur"/>
        <w:bCs/>
        <w:lang w:val="id-ID"/>
      </w:rPr>
      <w:t xml:space="preserve"> - </w:t>
    </w:r>
    <w:r w:rsidRPr="00A00FB3">
      <w:rPr>
        <w:rFonts w:ascii="Nyala" w:hAnsi="Nyala" w:cs="Microsoft Uighur"/>
        <w:bCs/>
      </w:rPr>
      <w:t>1</w:t>
    </w:r>
    <w:r>
      <w:rPr>
        <w:rFonts w:ascii="Consolas" w:hAnsi="Consolas" w:cs="Consolas"/>
        <w:bCs/>
        <w:sz w:val="20"/>
        <w:szCs w:val="20"/>
      </w:rPr>
      <w:t>3</w:t>
    </w:r>
  </w:p>
  <w:p w:rsidR="00C10453" w:rsidRPr="009044AA" w:rsidRDefault="001F0394" w:rsidP="009044AA">
    <w:pPr>
      <w:pStyle w:val="Header"/>
      <w:jc w:val="right"/>
      <w:rPr>
        <w:rFonts w:ascii="Consolas" w:hAnsi="Consolas" w:cs="Consolas"/>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453" w:rsidRPr="00135B4E" w:rsidRDefault="001F0394" w:rsidP="009C6EB8">
    <w:pPr>
      <w:jc w:val="right"/>
      <w:rPr>
        <w:rFonts w:ascii="Consolas" w:hAnsi="Consolas" w:cs="Consolas"/>
        <w:bCs/>
        <w:sz w:val="20"/>
        <w:szCs w:val="20"/>
        <w:lang w:val="id-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27180F"/>
    <w:multiLevelType w:val="hybridMultilevel"/>
    <w:tmpl w:val="EBF83BD4"/>
    <w:lvl w:ilvl="0" w:tplc="0008B082">
      <w:start w:val="1"/>
      <w:numFmt w:val="decimal"/>
      <w:lvlText w:val="%1."/>
      <w:lvlJc w:val="left"/>
      <w:pPr>
        <w:ind w:left="644" w:hanging="360"/>
      </w:pPr>
      <w:rPr>
        <w:color w:val="000000"/>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1">
    <w:nsid w:val="7A8B72B1"/>
    <w:multiLevelType w:val="hybridMultilevel"/>
    <w:tmpl w:val="7F348A32"/>
    <w:lvl w:ilvl="0" w:tplc="36A484DC">
      <w:start w:val="1"/>
      <w:numFmt w:val="decimal"/>
      <w:lvlText w:val="%1)"/>
      <w:lvlJc w:val="left"/>
      <w:pPr>
        <w:ind w:left="720" w:hanging="360"/>
      </w:pPr>
      <w:rPr>
        <w:rFonts w:hint="default"/>
        <w:vertAlign w:val="superscrip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67CFB"/>
    <w:rsid w:val="000719EB"/>
    <w:rsid w:val="001F0394"/>
    <w:rsid w:val="003036FD"/>
    <w:rsid w:val="00355890"/>
    <w:rsid w:val="0059138C"/>
    <w:rsid w:val="00703D96"/>
    <w:rsid w:val="007B1CB4"/>
    <w:rsid w:val="007E11E1"/>
    <w:rsid w:val="008F3DE5"/>
    <w:rsid w:val="00966A87"/>
    <w:rsid w:val="00A425D3"/>
    <w:rsid w:val="00A63CB5"/>
    <w:rsid w:val="00D62DE8"/>
    <w:rsid w:val="00D67CF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rules v:ext="edit">
        <o:r id="V:Rule1" type="connector" idref="#_x0000_s1028"/>
        <o:r id="V:Rule2" type="connector" idref="#_x0000_s102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CFB"/>
    <w:pPr>
      <w:spacing w:after="0" w:line="240" w:lineRule="auto"/>
    </w:pPr>
    <w:rPr>
      <w:rFonts w:ascii="Times New Roman" w:eastAsia="Times New Roman" w:hAnsi="Times New Roman" w:cs="Times New Roman"/>
      <w:sz w:val="24"/>
      <w:szCs w:val="24"/>
      <w:lang w:val="en-US"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UGEX'Z,Sub C"/>
    <w:basedOn w:val="Normal"/>
    <w:link w:val="ListParagraphChar"/>
    <w:uiPriority w:val="34"/>
    <w:qFormat/>
    <w:rsid w:val="00D67CFB"/>
    <w:pPr>
      <w:ind w:left="720"/>
      <w:contextualSpacing/>
    </w:pPr>
  </w:style>
  <w:style w:type="character" w:customStyle="1" w:styleId="ListParagraphChar">
    <w:name w:val="List Paragraph Char"/>
    <w:aliases w:val="Body of text Char,List Paragraph1 Char,UGEX'Z Char,Sub C Char"/>
    <w:link w:val="ListParagraph"/>
    <w:uiPriority w:val="34"/>
    <w:rsid w:val="00D67CFB"/>
    <w:rPr>
      <w:rFonts w:ascii="Times New Roman" w:eastAsia="Times New Roman" w:hAnsi="Times New Roman" w:cs="Times New Roman"/>
      <w:sz w:val="24"/>
      <w:szCs w:val="24"/>
      <w:lang w:val="en-US" w:bidi="he-IL"/>
    </w:rPr>
  </w:style>
  <w:style w:type="table" w:styleId="TableGrid">
    <w:name w:val="Table Grid"/>
    <w:basedOn w:val="TableNormal"/>
    <w:uiPriority w:val="59"/>
    <w:rsid w:val="00D67CFB"/>
    <w:pPr>
      <w:spacing w:beforeAutospacing="1" w:after="0" w:afterAutospacing="1" w:line="240" w:lineRule="auto"/>
      <w:jc w:val="both"/>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D67CFB"/>
    <w:pPr>
      <w:tabs>
        <w:tab w:val="center" w:pos="4513"/>
        <w:tab w:val="right" w:pos="9026"/>
      </w:tabs>
    </w:pPr>
  </w:style>
  <w:style w:type="character" w:customStyle="1" w:styleId="HeaderChar">
    <w:name w:val="Header Char"/>
    <w:basedOn w:val="DefaultParagraphFont"/>
    <w:link w:val="Header"/>
    <w:uiPriority w:val="99"/>
    <w:rsid w:val="00D67CFB"/>
    <w:rPr>
      <w:rFonts w:ascii="Times New Roman" w:eastAsia="Times New Roman" w:hAnsi="Times New Roman" w:cs="Times New Roman"/>
      <w:sz w:val="24"/>
      <w:szCs w:val="24"/>
      <w:lang w:val="en-US" w:bidi="he-IL"/>
    </w:rPr>
  </w:style>
  <w:style w:type="paragraph" w:styleId="Footer">
    <w:name w:val="footer"/>
    <w:basedOn w:val="Normal"/>
    <w:link w:val="FooterChar"/>
    <w:uiPriority w:val="99"/>
    <w:unhideWhenUsed/>
    <w:rsid w:val="00D67CFB"/>
    <w:pPr>
      <w:tabs>
        <w:tab w:val="center" w:pos="4513"/>
        <w:tab w:val="right" w:pos="9026"/>
      </w:tabs>
    </w:pPr>
  </w:style>
  <w:style w:type="character" w:customStyle="1" w:styleId="FooterChar">
    <w:name w:val="Footer Char"/>
    <w:basedOn w:val="DefaultParagraphFont"/>
    <w:link w:val="Footer"/>
    <w:uiPriority w:val="99"/>
    <w:rsid w:val="00D67CFB"/>
    <w:rPr>
      <w:rFonts w:ascii="Times New Roman" w:eastAsia="Times New Roman" w:hAnsi="Times New Roman" w:cs="Times New Roman"/>
      <w:sz w:val="24"/>
      <w:szCs w:val="24"/>
      <w:lang w:val="en-US" w:bidi="he-IL"/>
    </w:rPr>
  </w:style>
  <w:style w:type="paragraph" w:customStyle="1" w:styleId="Default">
    <w:name w:val="Default"/>
    <w:rsid w:val="00D67CFB"/>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customStyle="1" w:styleId="tlid-translation">
    <w:name w:val="tlid-translation"/>
    <w:basedOn w:val="DefaultParagraphFont"/>
    <w:rsid w:val="00D67CFB"/>
  </w:style>
  <w:style w:type="paragraph" w:customStyle="1" w:styleId="msonospacing0">
    <w:name w:val="msonospacing"/>
    <w:rsid w:val="007E11E1"/>
    <w:pPr>
      <w:spacing w:after="0"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3036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6003661">
      <w:bodyDiv w:val="1"/>
      <w:marLeft w:val="0"/>
      <w:marRight w:val="0"/>
      <w:marTop w:val="0"/>
      <w:marBottom w:val="0"/>
      <w:divBdr>
        <w:top w:val="none" w:sz="0" w:space="0" w:color="auto"/>
        <w:left w:val="none" w:sz="0" w:space="0" w:color="auto"/>
        <w:bottom w:val="none" w:sz="0" w:space="0" w:color="auto"/>
        <w:right w:val="none" w:sz="0" w:space="0" w:color="auto"/>
      </w:divBdr>
    </w:div>
    <w:div w:id="616451578">
      <w:bodyDiv w:val="1"/>
      <w:marLeft w:val="0"/>
      <w:marRight w:val="0"/>
      <w:marTop w:val="0"/>
      <w:marBottom w:val="0"/>
      <w:divBdr>
        <w:top w:val="none" w:sz="0" w:space="0" w:color="auto"/>
        <w:left w:val="none" w:sz="0" w:space="0" w:color="auto"/>
        <w:bottom w:val="none" w:sz="0" w:space="0" w:color="auto"/>
        <w:right w:val="none" w:sz="0" w:space="0" w:color="auto"/>
      </w:divBdr>
    </w:div>
    <w:div w:id="649209096">
      <w:bodyDiv w:val="1"/>
      <w:marLeft w:val="0"/>
      <w:marRight w:val="0"/>
      <w:marTop w:val="0"/>
      <w:marBottom w:val="0"/>
      <w:divBdr>
        <w:top w:val="none" w:sz="0" w:space="0" w:color="auto"/>
        <w:left w:val="none" w:sz="0" w:space="0" w:color="auto"/>
        <w:bottom w:val="none" w:sz="0" w:space="0" w:color="auto"/>
        <w:right w:val="none" w:sz="0" w:space="0" w:color="auto"/>
      </w:divBdr>
    </w:div>
    <w:div w:id="775250778">
      <w:bodyDiv w:val="1"/>
      <w:marLeft w:val="0"/>
      <w:marRight w:val="0"/>
      <w:marTop w:val="0"/>
      <w:marBottom w:val="0"/>
      <w:divBdr>
        <w:top w:val="none" w:sz="0" w:space="0" w:color="auto"/>
        <w:left w:val="none" w:sz="0" w:space="0" w:color="auto"/>
        <w:bottom w:val="none" w:sz="0" w:space="0" w:color="auto"/>
        <w:right w:val="none" w:sz="0" w:space="0" w:color="auto"/>
      </w:divBdr>
    </w:div>
    <w:div w:id="795489284">
      <w:bodyDiv w:val="1"/>
      <w:marLeft w:val="0"/>
      <w:marRight w:val="0"/>
      <w:marTop w:val="0"/>
      <w:marBottom w:val="0"/>
      <w:divBdr>
        <w:top w:val="none" w:sz="0" w:space="0" w:color="auto"/>
        <w:left w:val="none" w:sz="0" w:space="0" w:color="auto"/>
        <w:bottom w:val="none" w:sz="0" w:space="0" w:color="auto"/>
        <w:right w:val="none" w:sz="0" w:space="0" w:color="auto"/>
      </w:divBdr>
    </w:div>
    <w:div w:id="1059474487">
      <w:bodyDiv w:val="1"/>
      <w:marLeft w:val="0"/>
      <w:marRight w:val="0"/>
      <w:marTop w:val="0"/>
      <w:marBottom w:val="0"/>
      <w:divBdr>
        <w:top w:val="none" w:sz="0" w:space="0" w:color="auto"/>
        <w:left w:val="none" w:sz="0" w:space="0" w:color="auto"/>
        <w:bottom w:val="none" w:sz="0" w:space="0" w:color="auto"/>
        <w:right w:val="none" w:sz="0" w:space="0" w:color="auto"/>
      </w:divBdr>
    </w:div>
    <w:div w:id="1333604113">
      <w:bodyDiv w:val="1"/>
      <w:marLeft w:val="0"/>
      <w:marRight w:val="0"/>
      <w:marTop w:val="0"/>
      <w:marBottom w:val="0"/>
      <w:divBdr>
        <w:top w:val="none" w:sz="0" w:space="0" w:color="auto"/>
        <w:left w:val="none" w:sz="0" w:space="0" w:color="auto"/>
        <w:bottom w:val="none" w:sz="0" w:space="0" w:color="auto"/>
        <w:right w:val="none" w:sz="0" w:space="0" w:color="auto"/>
      </w:divBdr>
    </w:div>
    <w:div w:id="1714189538">
      <w:bodyDiv w:val="1"/>
      <w:marLeft w:val="0"/>
      <w:marRight w:val="0"/>
      <w:marTop w:val="0"/>
      <w:marBottom w:val="0"/>
      <w:divBdr>
        <w:top w:val="none" w:sz="0" w:space="0" w:color="auto"/>
        <w:left w:val="none" w:sz="0" w:space="0" w:color="auto"/>
        <w:bottom w:val="none" w:sz="0" w:space="0" w:color="auto"/>
        <w:right w:val="none" w:sz="0" w:space="0" w:color="auto"/>
      </w:divBdr>
    </w:div>
    <w:div w:id="1716662775">
      <w:bodyDiv w:val="1"/>
      <w:marLeft w:val="0"/>
      <w:marRight w:val="0"/>
      <w:marTop w:val="0"/>
      <w:marBottom w:val="0"/>
      <w:divBdr>
        <w:top w:val="none" w:sz="0" w:space="0" w:color="auto"/>
        <w:left w:val="none" w:sz="0" w:space="0" w:color="auto"/>
        <w:bottom w:val="none" w:sz="0" w:space="0" w:color="auto"/>
        <w:right w:val="none" w:sz="0" w:space="0" w:color="auto"/>
      </w:divBdr>
    </w:div>
    <w:div w:id="1761876933">
      <w:bodyDiv w:val="1"/>
      <w:marLeft w:val="0"/>
      <w:marRight w:val="0"/>
      <w:marTop w:val="0"/>
      <w:marBottom w:val="0"/>
      <w:divBdr>
        <w:top w:val="none" w:sz="0" w:space="0" w:color="auto"/>
        <w:left w:val="none" w:sz="0" w:space="0" w:color="auto"/>
        <w:bottom w:val="none" w:sz="0" w:space="0" w:color="auto"/>
        <w:right w:val="none" w:sz="0" w:space="0" w:color="auto"/>
      </w:divBdr>
    </w:div>
    <w:div w:id="1855420763">
      <w:bodyDiv w:val="1"/>
      <w:marLeft w:val="0"/>
      <w:marRight w:val="0"/>
      <w:marTop w:val="0"/>
      <w:marBottom w:val="0"/>
      <w:divBdr>
        <w:top w:val="none" w:sz="0" w:space="0" w:color="auto"/>
        <w:left w:val="none" w:sz="0" w:space="0" w:color="auto"/>
        <w:bottom w:val="none" w:sz="0" w:space="0" w:color="auto"/>
        <w:right w:val="none" w:sz="0" w:space="0" w:color="auto"/>
      </w:divBdr>
    </w:div>
    <w:div w:id="2144081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ulfaharyani9@gmail.com"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mirsiyanto1981@gmail.com" TargetMode="External"/><Relationship Id="rId4" Type="http://schemas.openxmlformats.org/officeDocument/2006/relationships/settings" Target="settings.xml"/><Relationship Id="rId9" Type="http://schemas.openxmlformats.org/officeDocument/2006/relationships/hyperlink" Target="mailto:entianopa23@gmail.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16</Pages>
  <Words>4575</Words>
  <Characters>26084</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ASUS</cp:lastModifiedBy>
  <cp:revision>4</cp:revision>
  <dcterms:created xsi:type="dcterms:W3CDTF">2019-05-10T03:51:00Z</dcterms:created>
  <dcterms:modified xsi:type="dcterms:W3CDTF">2020-11-18T05:27:00Z</dcterms:modified>
</cp:coreProperties>
</file>