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48172" w14:textId="77777777" w:rsidR="00D17BF0" w:rsidRPr="00641340" w:rsidRDefault="00107E2E" w:rsidP="00CE30CB">
      <w:pPr>
        <w:spacing w:after="0" w:line="240" w:lineRule="auto"/>
        <w:jc w:val="center"/>
        <w:rPr>
          <w:rFonts w:eastAsia="Times New Roman" w:cstheme="minorHAnsi"/>
          <w:b/>
          <w:color w:val="111111"/>
          <w:sz w:val="36"/>
          <w:szCs w:val="36"/>
          <w:lang w:eastAsia="id-ID"/>
        </w:rPr>
      </w:pPr>
      <w:r>
        <w:rPr>
          <w:rFonts w:eastAsia="Times New Roman" w:cstheme="minorHAnsi"/>
          <w:b/>
          <w:color w:val="111111"/>
          <w:sz w:val="36"/>
          <w:szCs w:val="36"/>
          <w:lang w:val="en-US" w:eastAsia="ja-JP"/>
        </w:rPr>
        <mc:AlternateContent>
          <mc:Choice Requires="wps">
            <w:drawing>
              <wp:anchor distT="0" distB="0" distL="114300" distR="114300" simplePos="0" relativeHeight="251658240" behindDoc="0" locked="0" layoutInCell="1" allowOverlap="1" wp14:anchorId="6738338E" wp14:editId="721EC02D">
                <wp:simplePos x="0" y="0"/>
                <wp:positionH relativeFrom="margin">
                  <wp:posOffset>3175</wp:posOffset>
                </wp:positionH>
                <wp:positionV relativeFrom="paragraph">
                  <wp:posOffset>0</wp:posOffset>
                </wp:positionV>
                <wp:extent cx="5860415" cy="0"/>
                <wp:effectExtent l="13335" t="11430" r="1270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204F58" id="_x0000_t32" coordsize="21600,21600" o:spt="32" o:oned="t" path="m,l21600,21600e" filled="f">
                <v:path arrowok="t" fillok="f" o:connecttype="none"/>
                <o:lock v:ext="edit" shapetype="t"/>
              </v:shapetype>
              <v:shape id="AutoShape 2" o:spid="_x0000_s1026" type="#_x0000_t32" style="position:absolute;margin-left:.25pt;margin-top:0;width:461.45pt;height: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">
                <w10:wrap anchorx="margin"/>
              </v:shape>
            </w:pict>
          </mc:Fallback>
        </mc:AlternateContent>
      </w:r>
      <w:r w:rsidR="002C2849" w:rsidRPr="00641340">
        <w:rPr>
          <w:rFonts w:eastAsia="Times New Roman" w:cstheme="minorHAnsi"/>
          <w:b/>
          <w:color w:val="111111"/>
          <w:sz w:val="36"/>
          <w:szCs w:val="36"/>
          <w:lang w:eastAsia="id-ID"/>
        </w:rPr>
        <w:t>Jurnal Ekonomi dan Bisnis</w:t>
      </w:r>
    </w:p>
    <w:p w14:paraId="0886DD44" w14:textId="77777777" w:rsidR="002C2849" w:rsidRPr="002C2849" w:rsidRDefault="001F0E84" w:rsidP="00CE30CB">
      <w:pPr>
        <w:spacing w:after="0" w:line="240" w:lineRule="auto"/>
        <w:jc w:val="center"/>
        <w:rPr>
          <w:rFonts w:eastAsia="Times New Roman" w:cstheme="minorHAnsi"/>
          <w:b/>
          <w:color w:val="111111"/>
          <w:sz w:val="18"/>
          <w:szCs w:val="18"/>
          <w:lang w:eastAsia="id-ID"/>
        </w:rPr>
      </w:pPr>
      <w:hyperlink r:id="rId7" w:history="1">
        <w:r w:rsidR="00641340" w:rsidRPr="005F25B2">
          <w:rPr>
            <w:rStyle w:val="Hyperlink"/>
            <w:rFonts w:eastAsia="Times New Roman" w:cstheme="minorHAnsi"/>
            <w:b/>
            <w:sz w:val="18"/>
            <w:szCs w:val="18"/>
            <w:lang w:eastAsia="id-ID"/>
          </w:rPr>
          <w:t>www.jurnal.unikal.ac.id/index.php/jebi</w:t>
        </w:r>
      </w:hyperlink>
      <w:r w:rsidR="00641340">
        <w:rPr>
          <w:rFonts w:eastAsia="Times New Roman" w:cstheme="minorHAnsi"/>
          <w:b/>
          <w:color w:val="111111"/>
          <w:sz w:val="18"/>
          <w:szCs w:val="18"/>
          <w:lang w:eastAsia="id-ID"/>
        </w:rPr>
        <w:t xml:space="preserve"> </w:t>
      </w:r>
    </w:p>
    <w:p w14:paraId="38E32E14" w14:textId="77777777" w:rsidR="00D17BF0" w:rsidRDefault="00107E2E" w:rsidP="00CE30CB">
      <w:pPr>
        <w:spacing w:after="0" w:line="240" w:lineRule="auto"/>
        <w:jc w:val="center"/>
        <w:rPr>
          <w:rFonts w:eastAsia="Times New Roman" w:cstheme="minorHAnsi"/>
          <w:b/>
          <w:color w:val="111111"/>
          <w:sz w:val="28"/>
          <w:szCs w:val="28"/>
          <w:lang w:eastAsia="id-ID"/>
        </w:rPr>
      </w:pPr>
      <w:r>
        <w:rPr>
          <w:rFonts w:eastAsia="Times New Roman" w:cstheme="minorHAnsi"/>
          <w:b/>
          <w:color w:val="111111"/>
          <w:sz w:val="28"/>
          <w:szCs w:val="28"/>
          <w:lang w:val="en-US" w:eastAsia="ja-JP"/>
        </w:rPr>
        <mc:AlternateContent>
          <mc:Choice Requires="wps">
            <w:drawing>
              <wp:anchor distT="0" distB="0" distL="114300" distR="114300" simplePos="0" relativeHeight="251659264" behindDoc="0" locked="0" layoutInCell="1" allowOverlap="1" wp14:anchorId="20BF6647" wp14:editId="69C362DE">
                <wp:simplePos x="0" y="0"/>
                <wp:positionH relativeFrom="margin">
                  <wp:posOffset>7620</wp:posOffset>
                </wp:positionH>
                <wp:positionV relativeFrom="paragraph">
                  <wp:posOffset>80645</wp:posOffset>
                </wp:positionV>
                <wp:extent cx="5860415" cy="0"/>
                <wp:effectExtent l="17780" t="15240" r="17780" b="1333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A3A75" id="AutoShape 3" o:spid="_x0000_s1026" type="#_x0000_t32" style="position:absolute;margin-left:.6pt;margin-top:6.35pt;width:461.4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" strokeweight="1.5pt">
                <w10:wrap anchorx="margin"/>
              </v:shape>
            </w:pict>
          </mc:Fallback>
        </mc:AlternateContent>
      </w:r>
    </w:p>
    <w:p w14:paraId="292CBB27" w14:textId="77777777" w:rsidR="0006511A" w:rsidRDefault="00F749DA" w:rsidP="00F749DA">
      <w:pPr>
        <w:spacing w:after="0" w:line="240" w:lineRule="auto"/>
        <w:jc w:val="center"/>
        <w:rPr>
          <w:rFonts w:cstheme="minorHAnsi"/>
          <w:b/>
          <w:bCs/>
          <w:sz w:val="28"/>
          <w:szCs w:val="28"/>
        </w:rPr>
      </w:pPr>
      <w:r w:rsidRPr="00F749DA">
        <w:rPr>
          <w:rFonts w:cstheme="minorHAnsi"/>
          <w:b/>
          <w:bCs/>
          <w:sz w:val="28"/>
          <w:szCs w:val="28"/>
        </w:rPr>
        <w:t>INFLASI, UPAH DAN PENGANGGURAN</w:t>
      </w:r>
      <w:r>
        <w:rPr>
          <w:rFonts w:cstheme="minorHAnsi"/>
          <w:b/>
          <w:bCs/>
          <w:sz w:val="28"/>
          <w:szCs w:val="28"/>
        </w:rPr>
        <w:t xml:space="preserve"> </w:t>
      </w:r>
    </w:p>
    <w:p w14:paraId="16FBADFC" w14:textId="203EED92" w:rsidR="00F749DA" w:rsidRPr="00F749DA" w:rsidRDefault="00F749DA" w:rsidP="00F749DA">
      <w:pPr>
        <w:spacing w:after="0" w:line="240" w:lineRule="auto"/>
        <w:jc w:val="center"/>
        <w:rPr>
          <w:rFonts w:cstheme="minorHAnsi"/>
          <w:b/>
          <w:bCs/>
          <w:sz w:val="28"/>
          <w:szCs w:val="28"/>
        </w:rPr>
      </w:pPr>
      <w:r w:rsidRPr="00F749DA">
        <w:rPr>
          <w:rFonts w:cstheme="minorHAnsi"/>
          <w:b/>
          <w:bCs/>
          <w:sz w:val="28"/>
          <w:szCs w:val="28"/>
        </w:rPr>
        <w:t xml:space="preserve">DI KABUPATEN MAJALENGKA </w:t>
      </w:r>
    </w:p>
    <w:p w14:paraId="504E47B4" w14:textId="77777777" w:rsidR="00F749DA" w:rsidRPr="00F749DA" w:rsidRDefault="00F749DA" w:rsidP="00F749DA">
      <w:pPr>
        <w:spacing w:after="0" w:line="240" w:lineRule="auto"/>
        <w:jc w:val="center"/>
        <w:rPr>
          <w:rFonts w:cstheme="minorHAnsi"/>
          <w:b/>
          <w:bCs/>
          <w:sz w:val="28"/>
          <w:szCs w:val="28"/>
        </w:rPr>
      </w:pPr>
      <w:r w:rsidRPr="00F749DA">
        <w:rPr>
          <w:rFonts w:cstheme="minorHAnsi"/>
          <w:b/>
          <w:bCs/>
          <w:sz w:val="28"/>
          <w:szCs w:val="28"/>
        </w:rPr>
        <w:t xml:space="preserve">(PENDEKATAN </w:t>
      </w:r>
      <w:r w:rsidRPr="00F749DA">
        <w:rPr>
          <w:rFonts w:cstheme="minorHAnsi"/>
          <w:b/>
          <w:bCs/>
          <w:i/>
          <w:iCs/>
          <w:sz w:val="28"/>
          <w:szCs w:val="28"/>
        </w:rPr>
        <w:t>ERROR CORRECTION MODEL</w:t>
      </w:r>
      <w:r w:rsidRPr="00F749DA">
        <w:rPr>
          <w:rFonts w:cstheme="minorHAnsi"/>
          <w:b/>
          <w:bCs/>
          <w:sz w:val="28"/>
          <w:szCs w:val="28"/>
        </w:rPr>
        <w:t>)</w:t>
      </w:r>
    </w:p>
    <w:p w14:paraId="7F2CF2AD" w14:textId="77777777" w:rsidR="004B0906" w:rsidRDefault="004B0906" w:rsidP="00CE30CB">
      <w:pPr>
        <w:spacing w:after="0" w:line="240" w:lineRule="auto"/>
        <w:jc w:val="center"/>
        <w:rPr>
          <w:rFonts w:eastAsia="Times New Roman" w:cstheme="minorHAnsi"/>
          <w:b/>
          <w:color w:val="111111"/>
          <w:sz w:val="28"/>
          <w:szCs w:val="28"/>
          <w:lang w:eastAsia="id-ID"/>
        </w:rPr>
      </w:pPr>
    </w:p>
    <w:p w14:paraId="7A66D001" w14:textId="2A77678D" w:rsidR="007D2255" w:rsidRDefault="00C92579" w:rsidP="00CE30CB">
      <w:pPr>
        <w:spacing w:after="0" w:line="240" w:lineRule="auto"/>
        <w:jc w:val="center"/>
        <w:rPr>
          <w:rFonts w:cstheme="minorHAnsi"/>
          <w:b/>
          <w:sz w:val="24"/>
          <w:szCs w:val="24"/>
          <w:lang w:val="id-ID"/>
        </w:rPr>
      </w:pPr>
      <w:r>
        <w:rPr>
          <w:rFonts w:cstheme="minorHAnsi"/>
          <w:b/>
          <w:sz w:val="24"/>
          <w:szCs w:val="24"/>
        </w:rPr>
        <w:t xml:space="preserve">L Suparto </w:t>
      </w:r>
      <w:r w:rsidR="00800C85">
        <w:rPr>
          <w:rFonts w:cstheme="minorHAnsi"/>
          <w:b/>
          <w:sz w:val="24"/>
          <w:szCs w:val="24"/>
        </w:rPr>
        <w:t>L</w:t>
      </w:r>
      <w:r>
        <w:rPr>
          <w:rFonts w:cstheme="minorHAnsi"/>
          <w:b/>
          <w:sz w:val="24"/>
          <w:szCs w:val="24"/>
        </w:rPr>
        <w:t>M</w:t>
      </w:r>
      <w:r w:rsidR="007D2255" w:rsidRPr="00F87CA7">
        <w:rPr>
          <w:rFonts w:cstheme="minorHAnsi"/>
          <w:b/>
          <w:sz w:val="24"/>
          <w:szCs w:val="24"/>
          <w:vertAlign w:val="superscript"/>
        </w:rPr>
        <w:t>1</w:t>
      </w:r>
      <w:r w:rsidR="007D2255" w:rsidRPr="00F87CA7">
        <w:rPr>
          <w:rFonts w:cstheme="minorHAnsi"/>
          <w:b/>
          <w:sz w:val="24"/>
          <w:szCs w:val="24"/>
        </w:rPr>
        <w:t xml:space="preserve"> </w:t>
      </w:r>
      <w:r>
        <w:rPr>
          <w:rFonts w:cstheme="minorHAnsi"/>
          <w:b/>
          <w:sz w:val="24"/>
          <w:szCs w:val="24"/>
        </w:rPr>
        <w:t>Pipih Sopiyan</w:t>
      </w:r>
      <w:r w:rsidR="007D2255" w:rsidRPr="00F87CA7">
        <w:rPr>
          <w:rFonts w:cstheme="minorHAnsi"/>
          <w:b/>
          <w:sz w:val="24"/>
          <w:szCs w:val="24"/>
          <w:vertAlign w:val="superscript"/>
        </w:rPr>
        <w:t>2</w:t>
      </w:r>
    </w:p>
    <w:p w14:paraId="5546ABA0" w14:textId="02A9DE72" w:rsidR="007D2255" w:rsidRDefault="00FB5895" w:rsidP="00DC7EF8">
      <w:pPr>
        <w:spacing w:after="0" w:line="240" w:lineRule="auto"/>
        <w:jc w:val="center"/>
        <w:rPr>
          <w:rFonts w:cstheme="minorHAnsi"/>
          <w:sz w:val="20"/>
          <w:szCs w:val="20"/>
        </w:rPr>
      </w:pPr>
      <w:r w:rsidRPr="00FB5895">
        <w:rPr>
          <w:rFonts w:cstheme="minorHAnsi"/>
          <w:sz w:val="20"/>
          <w:szCs w:val="20"/>
          <w:vertAlign w:val="superscript"/>
        </w:rPr>
        <w:t>1</w:t>
      </w:r>
      <w:r w:rsidR="00C92579" w:rsidRPr="00C92579">
        <w:rPr>
          <w:rFonts w:cstheme="minorHAnsi"/>
          <w:sz w:val="20"/>
          <w:szCs w:val="20"/>
          <w:vertAlign w:val="superscript"/>
        </w:rPr>
        <w:t>,2</w:t>
      </w:r>
      <w:r w:rsidR="007D2255" w:rsidRPr="00FB5895">
        <w:rPr>
          <w:rFonts w:cstheme="minorHAnsi"/>
          <w:sz w:val="20"/>
          <w:szCs w:val="20"/>
        </w:rPr>
        <w:t>Progr</w:t>
      </w:r>
      <w:r w:rsidR="00DC7EF8">
        <w:rPr>
          <w:rFonts w:cstheme="minorHAnsi"/>
          <w:sz w:val="20"/>
          <w:szCs w:val="20"/>
        </w:rPr>
        <w:t>am Studi</w:t>
      </w:r>
      <w:r w:rsidR="00C92579">
        <w:rPr>
          <w:rFonts w:cstheme="minorHAnsi"/>
          <w:sz w:val="20"/>
          <w:szCs w:val="20"/>
        </w:rPr>
        <w:t xml:space="preserve"> Manajemen</w:t>
      </w:r>
      <w:r w:rsidR="00DC7EF8">
        <w:rPr>
          <w:rFonts w:cstheme="minorHAnsi"/>
          <w:sz w:val="20"/>
          <w:szCs w:val="20"/>
        </w:rPr>
        <w:t>, Fakultas</w:t>
      </w:r>
      <w:r w:rsidR="00C92579">
        <w:rPr>
          <w:rFonts w:cstheme="minorHAnsi"/>
          <w:sz w:val="20"/>
          <w:szCs w:val="20"/>
        </w:rPr>
        <w:t xml:space="preserve"> Ekonomika dan Bisnis</w:t>
      </w:r>
      <w:r w:rsidR="00DC7EF8">
        <w:rPr>
          <w:rFonts w:cstheme="minorHAnsi"/>
          <w:sz w:val="20"/>
          <w:szCs w:val="20"/>
        </w:rPr>
        <w:t>, Universitas</w:t>
      </w:r>
      <w:r w:rsidR="00DC7EF8">
        <w:rPr>
          <w:rFonts w:cstheme="minorHAnsi"/>
          <w:sz w:val="20"/>
          <w:szCs w:val="20"/>
          <w:lang w:val="id-ID"/>
        </w:rPr>
        <w:t xml:space="preserve"> </w:t>
      </w:r>
      <w:r w:rsidR="00C92579">
        <w:rPr>
          <w:rFonts w:cstheme="minorHAnsi"/>
          <w:sz w:val="20"/>
          <w:szCs w:val="20"/>
        </w:rPr>
        <w:t>Majalengka</w:t>
      </w:r>
    </w:p>
    <w:p w14:paraId="49C77A5B" w14:textId="7A635FD1" w:rsidR="00C92579" w:rsidRDefault="001F0E84" w:rsidP="00DC7EF8">
      <w:pPr>
        <w:spacing w:after="0" w:line="240" w:lineRule="auto"/>
        <w:jc w:val="center"/>
        <w:rPr>
          <w:rFonts w:cstheme="minorHAnsi"/>
          <w:color w:val="0070C0"/>
          <w:sz w:val="20"/>
          <w:szCs w:val="20"/>
          <w:lang w:val="id-ID"/>
        </w:rPr>
      </w:pPr>
      <w:hyperlink r:id="rId8" w:history="1">
        <w:r w:rsidR="00C92579" w:rsidRPr="00423F06">
          <w:rPr>
            <w:rStyle w:val="Hyperlink"/>
            <w:rFonts w:cstheme="minorHAnsi"/>
            <w:sz w:val="20"/>
            <w:szCs w:val="20"/>
          </w:rPr>
          <w:t>lalusuparto@gmail.com</w:t>
        </w:r>
      </w:hyperlink>
      <w:r w:rsidR="00C92579" w:rsidRPr="00C92579">
        <w:rPr>
          <w:rFonts w:cstheme="minorHAnsi"/>
          <w:sz w:val="20"/>
          <w:szCs w:val="20"/>
          <w:vertAlign w:val="superscript"/>
        </w:rPr>
        <w:t>1</w:t>
      </w:r>
      <w:r w:rsidR="00C92579">
        <w:rPr>
          <w:rFonts w:cstheme="minorHAnsi"/>
          <w:sz w:val="20"/>
          <w:szCs w:val="20"/>
        </w:rPr>
        <w:t xml:space="preserve">, </w:t>
      </w:r>
      <w:hyperlink r:id="rId9" w:history="1">
        <w:r w:rsidR="00C92579" w:rsidRPr="00423F06">
          <w:rPr>
            <w:rStyle w:val="Hyperlink"/>
            <w:rFonts w:cstheme="minorHAnsi"/>
            <w:sz w:val="20"/>
            <w:szCs w:val="20"/>
          </w:rPr>
          <w:t>pipihoke@gmail.com</w:t>
        </w:r>
      </w:hyperlink>
      <w:r w:rsidR="00C92579" w:rsidRPr="00C92579">
        <w:rPr>
          <w:rFonts w:cstheme="minorHAnsi"/>
          <w:sz w:val="20"/>
          <w:szCs w:val="20"/>
          <w:vertAlign w:val="superscript"/>
        </w:rPr>
        <w:t>2</w:t>
      </w:r>
    </w:p>
    <w:p w14:paraId="1173C0B9" w14:textId="77777777" w:rsidR="006B6CE7" w:rsidRPr="00F87CA7" w:rsidRDefault="006B6CE7" w:rsidP="00CE30CB">
      <w:pPr>
        <w:spacing w:after="0" w:line="240" w:lineRule="auto"/>
        <w:jc w:val="center"/>
        <w:rPr>
          <w:rFonts w:cstheme="minorHAnsi"/>
          <w:color w:val="0070C0"/>
          <w:sz w:val="24"/>
          <w:szCs w:val="24"/>
        </w:rPr>
      </w:pPr>
    </w:p>
    <w:p w14:paraId="20B52E69" w14:textId="77777777" w:rsidR="00434135" w:rsidRDefault="00434135" w:rsidP="00CE30CB">
      <w:pPr>
        <w:spacing w:after="0" w:line="240" w:lineRule="auto"/>
        <w:jc w:val="center"/>
        <w:rPr>
          <w:rFonts w:eastAsia="Times New Roman" w:cstheme="minorHAnsi"/>
          <w:b/>
          <w:i/>
          <w:iCs/>
          <w:color w:val="111111"/>
          <w:sz w:val="20"/>
          <w:szCs w:val="20"/>
          <w:lang w:eastAsia="id-ID"/>
        </w:rPr>
        <w:sectPr w:rsidR="00434135" w:rsidSect="00AB5005">
          <w:headerReference w:type="default" r:id="rId10"/>
          <w:footerReference w:type="default" r:id="rId11"/>
          <w:pgSz w:w="11906" w:h="16838" w:code="9"/>
          <w:pgMar w:top="1667" w:right="1134" w:bottom="1531" w:left="1531" w:header="851" w:footer="1264" w:gutter="0"/>
          <w:cols w:space="708"/>
          <w:docGrid w:linePitch="360"/>
        </w:sectPr>
      </w:pPr>
    </w:p>
    <w:p w14:paraId="61C22445" w14:textId="77777777" w:rsidR="00434135" w:rsidRPr="001625F4" w:rsidRDefault="00107E2E" w:rsidP="001625F4">
      <w:pPr>
        <w:spacing w:before="120" w:after="240" w:line="240" w:lineRule="auto"/>
        <w:jc w:val="both"/>
        <w:rPr>
          <w:rFonts w:cstheme="minorHAnsi"/>
          <w:b/>
          <w:sz w:val="20"/>
          <w:szCs w:val="20"/>
        </w:rPr>
      </w:pPr>
      <w:r>
        <w:rPr>
          <w:rFonts w:eastAsia="Times New Roman" w:cstheme="minorHAnsi"/>
          <w:b/>
          <w:color w:val="111111"/>
          <w:sz w:val="36"/>
          <w:szCs w:val="36"/>
          <w:lang w:val="en-US" w:eastAsia="ja-JP"/>
        </w:rPr>
        <mc:AlternateContent>
          <mc:Choice Requires="wps">
            <w:drawing>
              <wp:anchor distT="0" distB="0" distL="114300" distR="114300" simplePos="0" relativeHeight="251661312" behindDoc="0" locked="0" layoutInCell="1" allowOverlap="1" wp14:anchorId="07B4DDE1" wp14:editId="40B0C48C">
                <wp:simplePos x="0" y="0"/>
                <wp:positionH relativeFrom="margin">
                  <wp:posOffset>635</wp:posOffset>
                </wp:positionH>
                <wp:positionV relativeFrom="paragraph">
                  <wp:posOffset>318135</wp:posOffset>
                </wp:positionV>
                <wp:extent cx="5860415" cy="0"/>
                <wp:effectExtent l="10795" t="8255" r="5715"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7729BF" id="AutoShape 5" o:spid="_x0000_s1026" type="#_x0000_t32" style="position:absolute;margin-left:.05pt;margin-top:25.05pt;width:461.4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">
                <w10:wrap anchorx="margin"/>
              </v:shape>
            </w:pict>
          </mc:Fallback>
        </mc:AlternateContent>
      </w:r>
      <w:r>
        <w:rPr>
          <w:rFonts w:eastAsia="Times New Roman" w:cstheme="minorHAnsi"/>
          <w:b/>
          <w:color w:val="111111"/>
          <w:sz w:val="36"/>
          <w:szCs w:val="36"/>
          <w:lang w:val="en-US" w:eastAsia="ja-JP"/>
        </w:rPr>
        <mc:AlternateContent>
          <mc:Choice Requires="wps">
            <w:drawing>
              <wp:anchor distT="0" distB="0" distL="114300" distR="114300" simplePos="0" relativeHeight="251660288" behindDoc="0" locked="0" layoutInCell="1" allowOverlap="1" wp14:anchorId="58711775" wp14:editId="059DD33A">
                <wp:simplePos x="0" y="0"/>
                <wp:positionH relativeFrom="margin">
                  <wp:posOffset>4445</wp:posOffset>
                </wp:positionH>
                <wp:positionV relativeFrom="paragraph">
                  <wp:posOffset>4445</wp:posOffset>
                </wp:positionV>
                <wp:extent cx="5860415" cy="0"/>
                <wp:effectExtent l="5080" t="8890" r="11430"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D32D7" id="AutoShape 4" o:spid="_x0000_s1026" type="#_x0000_t32" style="position:absolute;margin-left:.35pt;margin-top:.35pt;width:461.4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">
                <w10:wrap anchorx="margin"/>
              </v:shape>
            </w:pict>
          </mc:Fallback>
        </mc:AlternateContent>
      </w:r>
      <w:r w:rsidR="001625F4" w:rsidRPr="001625F4">
        <w:rPr>
          <w:rFonts w:cstheme="minorHAnsi"/>
          <w:b/>
          <w:sz w:val="20"/>
          <w:szCs w:val="20"/>
        </w:rPr>
        <w:t>ARTICLE INFO</w:t>
      </w:r>
    </w:p>
    <w:p w14:paraId="6FF658C2" w14:textId="77777777" w:rsidR="001625F4" w:rsidRPr="001625F4" w:rsidRDefault="001625F4" w:rsidP="001625F4">
      <w:pPr>
        <w:spacing w:after="0" w:line="240" w:lineRule="auto"/>
        <w:jc w:val="both"/>
        <w:rPr>
          <w:rFonts w:cstheme="minorHAnsi"/>
          <w:b/>
          <w:i/>
          <w:iCs/>
          <w:sz w:val="20"/>
          <w:szCs w:val="20"/>
        </w:rPr>
      </w:pPr>
      <w:r w:rsidRPr="001625F4">
        <w:rPr>
          <w:rFonts w:cstheme="minorHAnsi"/>
          <w:b/>
          <w:i/>
          <w:iCs/>
          <w:sz w:val="20"/>
          <w:szCs w:val="20"/>
        </w:rPr>
        <w:t>Article history:</w:t>
      </w:r>
    </w:p>
    <w:p w14:paraId="58B807AE"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w:t>
      </w:r>
    </w:p>
    <w:p w14:paraId="270B8C22"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 in revised form:</w:t>
      </w:r>
    </w:p>
    <w:p w14:paraId="010BB9BD"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Accepted:</w:t>
      </w:r>
    </w:p>
    <w:p w14:paraId="39E142C7" w14:textId="77777777" w:rsidR="004F3E1C" w:rsidRPr="004F3E1C" w:rsidRDefault="004F3E1C" w:rsidP="001625F4">
      <w:pPr>
        <w:spacing w:after="0" w:line="240" w:lineRule="auto"/>
        <w:jc w:val="both"/>
        <w:rPr>
          <w:rFonts w:cstheme="minorHAnsi"/>
          <w:bCs/>
          <w:sz w:val="20"/>
          <w:szCs w:val="20"/>
          <w:lang w:val="id-ID"/>
        </w:rPr>
      </w:pPr>
    </w:p>
    <w:p w14:paraId="11CBB233" w14:textId="52CCD733" w:rsidR="00EF26E6" w:rsidRPr="001625F4" w:rsidRDefault="004549DB" w:rsidP="00585212">
      <w:pPr>
        <w:spacing w:after="0" w:line="240" w:lineRule="auto"/>
        <w:rPr>
          <w:rFonts w:cstheme="minorHAnsi"/>
          <w:i/>
          <w:iCs/>
          <w:color w:val="000000" w:themeColor="text1"/>
          <w:sz w:val="20"/>
          <w:szCs w:val="20"/>
        </w:rPr>
      </w:pPr>
      <w:r w:rsidRPr="001625F4">
        <w:rPr>
          <w:rFonts w:cstheme="minorHAnsi"/>
          <w:b/>
          <w:i/>
          <w:iCs/>
          <w:sz w:val="20"/>
          <w:szCs w:val="20"/>
        </w:rPr>
        <w:t>Keywords:</w:t>
      </w:r>
      <w:r w:rsidR="00434135" w:rsidRPr="001625F4">
        <w:rPr>
          <w:rFonts w:cstheme="minorHAnsi"/>
          <w:b/>
          <w:i/>
          <w:iCs/>
          <w:sz w:val="20"/>
          <w:szCs w:val="20"/>
        </w:rPr>
        <w:t xml:space="preserve"> </w:t>
      </w:r>
      <w:r w:rsidR="00585212">
        <w:rPr>
          <w:rFonts w:cstheme="minorHAnsi"/>
          <w:i/>
          <w:iCs/>
          <w:color w:val="000000" w:themeColor="text1"/>
          <w:sz w:val="20"/>
          <w:szCs w:val="20"/>
        </w:rPr>
        <w:t>Inflation, Unemployment, Wage</w:t>
      </w:r>
    </w:p>
    <w:p w14:paraId="4E800EAA" w14:textId="77777777" w:rsidR="00434135" w:rsidRPr="001625F4" w:rsidRDefault="00434135" w:rsidP="001625F4">
      <w:pPr>
        <w:spacing w:before="120" w:after="240" w:line="240" w:lineRule="auto"/>
        <w:jc w:val="both"/>
        <w:rPr>
          <w:rFonts w:cstheme="minorHAnsi"/>
          <w:b/>
          <w:i/>
          <w:iCs/>
          <w:color w:val="0070C0"/>
          <w:sz w:val="20"/>
          <w:szCs w:val="20"/>
        </w:rPr>
      </w:pPr>
      <w:r>
        <w:rPr>
          <w:rFonts w:cstheme="minorHAnsi"/>
          <w:iCs/>
          <w:color w:val="0070C0"/>
          <w:sz w:val="24"/>
          <w:szCs w:val="24"/>
        </w:rPr>
        <w:br w:type="column"/>
      </w:r>
      <w:r w:rsidR="001625F4" w:rsidRPr="001625F4">
        <w:rPr>
          <w:rFonts w:eastAsia="Times New Roman" w:cstheme="minorHAnsi"/>
          <w:b/>
          <w:i/>
          <w:iCs/>
          <w:color w:val="111111"/>
          <w:sz w:val="20"/>
          <w:szCs w:val="20"/>
          <w:lang w:eastAsia="id-ID"/>
        </w:rPr>
        <w:t>ABSTRACT </w:t>
      </w:r>
    </w:p>
    <w:p w14:paraId="22F0A088" w14:textId="0262C678" w:rsidR="00E5349C" w:rsidRPr="003C2407" w:rsidRDefault="00E5349C" w:rsidP="003C2407">
      <w:pPr>
        <w:spacing w:after="0" w:line="240" w:lineRule="auto"/>
        <w:jc w:val="both"/>
        <w:rPr>
          <w:i/>
          <w:sz w:val="20"/>
          <w:szCs w:val="20"/>
        </w:rPr>
      </w:pPr>
      <w:r w:rsidRPr="003C2407">
        <w:rPr>
          <w:i/>
          <w:sz w:val="20"/>
          <w:szCs w:val="20"/>
        </w:rPr>
        <w:t xml:space="preserve">The purpose of this research is to look at the short-term and long-term impacts of inflation and wages on unemployment in Majalengka Regency. The subjects of this research analysis are inflation, wages, and unemployment in Majalengka Regency from 2008 to 2022, this study employs a quantitative approach, meaning the use of numbers. Secondary data were acquired from archives issued by the West Java Province and Majalengka Regency's Central Bureau of Statistics. The Domowitz-El Badawi error correction model was employed in the analysis. </w:t>
      </w:r>
      <w:r w:rsidR="003C2407" w:rsidRPr="003C2407">
        <w:rPr>
          <w:i/>
          <w:sz w:val="20"/>
          <w:szCs w:val="20"/>
        </w:rPr>
        <w:t>According to the findings, inflation has a positive impact on unemployment in the near term but a negative and significant impact on it in the long run</w:t>
      </w:r>
      <w:r w:rsidRPr="003C2407">
        <w:rPr>
          <w:i/>
          <w:sz w:val="20"/>
          <w:szCs w:val="20"/>
        </w:rPr>
        <w:t>. This suggests that inflation remains a concern for the economy, particularly in the short term. The impact of wages on unemployment is negative and considerable both in the short and long terms. This indicates that too high wages may cause the demand for work  decline, which would increase unemployment. To keep wages at a level that balances the supply and demand for labor, a collective agreement is thus required between workers, the government, and businesses. This will assist to reduce the long-term detrimental effects of inflation and wages on unemployment.</w:t>
      </w:r>
    </w:p>
    <w:p w14:paraId="4A0BC42E" w14:textId="77777777" w:rsidR="00434135" w:rsidRDefault="00434135" w:rsidP="001625F4">
      <w:pPr>
        <w:spacing w:after="0" w:line="240" w:lineRule="auto"/>
        <w:ind w:right="185"/>
        <w:jc w:val="both"/>
        <w:rPr>
          <w:rFonts w:cstheme="minorHAnsi"/>
          <w:iCs/>
          <w:color w:val="0070C0"/>
          <w:sz w:val="24"/>
          <w:szCs w:val="24"/>
        </w:rPr>
        <w:sectPr w:rsidR="00434135" w:rsidSect="00DC7EF8">
          <w:type w:val="continuous"/>
          <w:pgSz w:w="11906" w:h="16838" w:code="9"/>
          <w:pgMar w:top="1668" w:right="1133" w:bottom="1531" w:left="1531" w:header="851" w:footer="1264" w:gutter="0"/>
          <w:cols w:num="2" w:space="720" w:equalWidth="0">
            <w:col w:w="2722" w:space="354"/>
            <w:col w:w="6166"/>
          </w:cols>
          <w:docGrid w:linePitch="360"/>
        </w:sectPr>
      </w:pPr>
    </w:p>
    <w:p w14:paraId="4071FFE3" w14:textId="77777777" w:rsidR="00FE26B2" w:rsidRPr="00F87CA7" w:rsidRDefault="00FE26B2" w:rsidP="00CE30CB">
      <w:pPr>
        <w:spacing w:after="0" w:line="240" w:lineRule="auto"/>
        <w:jc w:val="both"/>
        <w:rPr>
          <w:rFonts w:cstheme="minorHAnsi"/>
          <w:iCs/>
          <w:color w:val="0070C0"/>
          <w:sz w:val="24"/>
          <w:szCs w:val="24"/>
        </w:rPr>
      </w:pPr>
    </w:p>
    <w:p w14:paraId="707285DF" w14:textId="51A367A9" w:rsidR="00FE26B2" w:rsidRDefault="00FE26B2" w:rsidP="004B699D">
      <w:pPr>
        <w:spacing w:after="0" w:line="240" w:lineRule="auto"/>
        <w:jc w:val="center"/>
        <w:rPr>
          <w:rFonts w:cstheme="minorHAnsi"/>
          <w:iCs/>
          <w:color w:val="0070C0"/>
          <w:sz w:val="24"/>
          <w:szCs w:val="24"/>
        </w:rPr>
      </w:pPr>
      <w:r w:rsidRPr="00F87CA7">
        <w:rPr>
          <w:rFonts w:cstheme="minorHAnsi"/>
          <w:b/>
          <w:iCs/>
          <w:sz w:val="24"/>
          <w:szCs w:val="24"/>
        </w:rPr>
        <w:t>PENDAHULUAN</w:t>
      </w:r>
    </w:p>
    <w:p w14:paraId="6886C7B3" w14:textId="77777777" w:rsidR="00EF3B07" w:rsidRPr="00EF3B07" w:rsidRDefault="00EF3B07" w:rsidP="00EF3B07">
      <w:pPr>
        <w:spacing w:after="0" w:line="240" w:lineRule="auto"/>
        <w:ind w:firstLine="567"/>
        <w:jc w:val="both"/>
        <w:rPr>
          <w:sz w:val="24"/>
          <w:szCs w:val="24"/>
        </w:rPr>
      </w:pPr>
      <w:r w:rsidRPr="00EF3B07">
        <w:rPr>
          <w:sz w:val="24"/>
          <w:szCs w:val="24"/>
        </w:rPr>
        <w:t xml:space="preserve">Pembangunan ekonomi daerah adalah proses dimana pemerintah daerah dan masyarakat mengelola sumber daya yang ada, serta kerjasama antara sektor swasta dan pemerintah daerah, untuk menciptakan lapangan kerja baru dan merangsang pertumbuhan ekonomi daerah. Tujuan dasar dari setiap pertumbuhan ekonomi adalah untuk meningkatkan kuantitas dan keragaman kesempatan kerja bagi penduduk lokal. Sementara itu, pekerjaan yang lebih kecil dari angkatan kerja akan mengakibatkan pengangguran. Pengangguran yang tinggi pasti menjadi masalah ekonomi jangka pendek dan panjang. Samuelson (2014), pengangguran akan menjadi perhatian ekonomi karena pemborosan sumber daya yang berharga, dan pengangguran yang tinggi berarti menyia-nyiakan produksi produk dan jasa yang mampu dihasilkan oleh pengangguran. </w:t>
      </w:r>
    </w:p>
    <w:p w14:paraId="63138575" w14:textId="779CEA7A" w:rsidR="00585212" w:rsidRPr="00EF3B07" w:rsidRDefault="00EF3B07" w:rsidP="00EF3B07">
      <w:pPr>
        <w:spacing w:after="0" w:line="240" w:lineRule="auto"/>
        <w:ind w:firstLine="567"/>
        <w:jc w:val="both"/>
      </w:pPr>
      <w:r w:rsidRPr="00EF3B07">
        <w:rPr>
          <w:sz w:val="24"/>
          <w:szCs w:val="24"/>
        </w:rPr>
        <w:t xml:space="preserve">Di sisi lain, meningkatnya inflasi dan melambatnya laju pembangunan ekonomi telah meningkatkan proporsi penduduk yang belum dewasa, demikian pula jumlah anggota keluarga, sehingga mengakibatkan pertumbuhan penduduk yang tidak merata. Seiring laju pembangunan ekonomi yang semakin cepat, penciptaan produk dan jasa juga akan meningkatkan standar </w:t>
      </w:r>
      <w:r w:rsidRPr="00EF3B07">
        <w:rPr>
          <w:sz w:val="24"/>
          <w:szCs w:val="24"/>
        </w:rPr>
        <w:lastRenderedPageBreak/>
        <w:t>hidup. Laju pertumbuhan ekonomi yang tinggi seringkali akan meningkatkan kesempatan kerja dan menurunkan tingkat pengangguran. Sedangkan salah satu elemen yang mempengaruhi tingkat pengangguran adalah tingkat upah (Mankiw, 2019). Upah adalah sejumlah uang yang diberikan kepada suatu unit kerja sebagai kompensasi. Gaji tenaga kerja sangat penting bagi kedua belah pihak. Upah adalah biaya produksi yang harus diminimalkan seefektif mungkin bagi produsen. Upah merupakan sumber penghasilan bagi</w:t>
      </w:r>
      <w:r w:rsidRPr="00EF3B07">
        <w:rPr>
          <w:sz w:val="24"/>
          <w:szCs w:val="24"/>
        </w:rPr>
        <w:t xml:space="preserve"> </w:t>
      </w:r>
      <w:r w:rsidRPr="00EF3B07">
        <w:rPr>
          <w:sz w:val="24"/>
          <w:szCs w:val="24"/>
        </w:rPr>
        <w:t>pegawai dan keluarganya, serta sumber pengeluaran pemerintah.</w:t>
      </w:r>
      <w:r w:rsidR="00585212" w:rsidRPr="00EB4085">
        <w:rPr>
          <w:rFonts w:cstheme="minorHAnsi"/>
          <w:sz w:val="24"/>
          <w:szCs w:val="24"/>
        </w:rPr>
        <w:t xml:space="preserve"> Tinggi rendahnya upah merupakan faktor penting yang menentukan taraf hidup masyarakat. </w:t>
      </w:r>
      <w:r w:rsidR="00585212" w:rsidRPr="00EB4085">
        <w:rPr>
          <w:rFonts w:cstheme="minorHAnsi"/>
          <w:sz w:val="24"/>
          <w:szCs w:val="24"/>
          <w:shd w:val="clear" w:color="auto" w:fill="FCFCFC"/>
        </w:rPr>
        <w:t xml:space="preserve">Tingkat pengangguran terbuka </w:t>
      </w:r>
      <w:r w:rsidR="00BD4E65">
        <w:rPr>
          <w:rFonts w:cstheme="minorHAnsi"/>
          <w:sz w:val="24"/>
          <w:szCs w:val="24"/>
          <w:shd w:val="clear" w:color="auto" w:fill="FCFCFC"/>
        </w:rPr>
        <w:t xml:space="preserve">tertinggi </w:t>
      </w:r>
      <w:r w:rsidR="00585212" w:rsidRPr="00EB4085">
        <w:rPr>
          <w:rFonts w:cstheme="minorHAnsi"/>
          <w:sz w:val="24"/>
          <w:szCs w:val="24"/>
          <w:shd w:val="clear" w:color="auto" w:fill="FCFCFC"/>
        </w:rPr>
        <w:t xml:space="preserve">di Kabupaten Majalengka pada empat tahun terakhir terjadi pada tahun 2020 sebesar 5,84%. Jumlah tersebut masih dibawah Provinsi Jawa Barat dan Indonesia pada tahun yang sama. </w:t>
      </w:r>
    </w:p>
    <w:p w14:paraId="7EF3C971" w14:textId="77777777" w:rsidR="00585212" w:rsidRDefault="00585212" w:rsidP="00585212">
      <w:pPr>
        <w:autoSpaceDE w:val="0"/>
        <w:autoSpaceDN w:val="0"/>
        <w:adjustRightInd w:val="0"/>
        <w:spacing w:after="0" w:line="240" w:lineRule="auto"/>
        <w:jc w:val="center"/>
        <w:rPr>
          <w:rFonts w:cstheme="minorHAnsi"/>
          <w:sz w:val="24"/>
          <w:szCs w:val="24"/>
          <w:shd w:val="clear" w:color="auto" w:fill="FCFCFC"/>
        </w:rPr>
      </w:pPr>
      <w:r w:rsidRPr="00EB4085">
        <w:rPr>
          <w:rFonts w:cstheme="minorHAnsi"/>
          <w:sz w:val="24"/>
          <w:szCs w:val="24"/>
          <w:shd w:val="clear" w:color="auto" w:fill="FCFCFC"/>
          <w:lang w:val="en-US" w:eastAsia="ja-JP"/>
        </w:rPr>
        <w:drawing>
          <wp:inline distT="0" distB="0" distL="0" distR="0" wp14:anchorId="77A6AD7B" wp14:editId="4CD7E400">
            <wp:extent cx="4602935" cy="2053087"/>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1392" cy="2056859"/>
                    </a:xfrm>
                    <a:prstGeom prst="rect">
                      <a:avLst/>
                    </a:prstGeom>
                    <a:noFill/>
                  </pic:spPr>
                </pic:pic>
              </a:graphicData>
            </a:graphic>
          </wp:inline>
        </w:drawing>
      </w:r>
    </w:p>
    <w:p w14:paraId="6984027D" w14:textId="77777777" w:rsidR="00585212" w:rsidRPr="00EB4085" w:rsidRDefault="00585212" w:rsidP="00BD4E65">
      <w:pPr>
        <w:autoSpaceDE w:val="0"/>
        <w:autoSpaceDN w:val="0"/>
        <w:adjustRightInd w:val="0"/>
        <w:spacing w:after="0" w:line="240" w:lineRule="auto"/>
        <w:ind w:left="567" w:firstLine="426"/>
        <w:jc w:val="both"/>
        <w:rPr>
          <w:rFonts w:cstheme="minorHAnsi"/>
          <w:sz w:val="24"/>
          <w:szCs w:val="24"/>
          <w:shd w:val="clear" w:color="auto" w:fill="FCFCFC"/>
        </w:rPr>
      </w:pPr>
      <w:r>
        <w:rPr>
          <w:rFonts w:cstheme="minorHAnsi"/>
          <w:sz w:val="24"/>
          <w:szCs w:val="24"/>
          <w:shd w:val="clear" w:color="auto" w:fill="FCFCFC"/>
        </w:rPr>
        <w:t xml:space="preserve">Sumber : BPS Indonesia, diolah. </w:t>
      </w:r>
    </w:p>
    <w:p w14:paraId="08605ACB" w14:textId="04371091" w:rsidR="00585212" w:rsidRPr="00EB4085" w:rsidRDefault="00585212" w:rsidP="00585212">
      <w:pPr>
        <w:autoSpaceDE w:val="0"/>
        <w:autoSpaceDN w:val="0"/>
        <w:adjustRightInd w:val="0"/>
        <w:spacing w:after="0" w:line="240" w:lineRule="auto"/>
        <w:jc w:val="center"/>
        <w:rPr>
          <w:rFonts w:cstheme="minorHAnsi"/>
          <w:b/>
          <w:bCs/>
          <w:sz w:val="24"/>
          <w:szCs w:val="24"/>
          <w:shd w:val="clear" w:color="auto" w:fill="FCFCFC"/>
        </w:rPr>
      </w:pPr>
      <w:r w:rsidRPr="00EB4085">
        <w:rPr>
          <w:rFonts w:cstheme="minorHAnsi"/>
          <w:b/>
          <w:bCs/>
          <w:sz w:val="24"/>
          <w:szCs w:val="24"/>
          <w:shd w:val="clear" w:color="auto" w:fill="FCFCFC"/>
        </w:rPr>
        <w:t>Gambar 1</w:t>
      </w:r>
      <w:r>
        <w:rPr>
          <w:rFonts w:cstheme="minorHAnsi"/>
          <w:b/>
          <w:bCs/>
          <w:sz w:val="24"/>
          <w:szCs w:val="24"/>
          <w:shd w:val="clear" w:color="auto" w:fill="FCFCFC"/>
        </w:rPr>
        <w:t>.</w:t>
      </w:r>
      <w:r w:rsidR="00723589">
        <w:rPr>
          <w:rFonts w:cstheme="minorHAnsi"/>
          <w:b/>
          <w:bCs/>
          <w:sz w:val="24"/>
          <w:szCs w:val="24"/>
          <w:shd w:val="clear" w:color="auto" w:fill="FCFCFC"/>
        </w:rPr>
        <w:t xml:space="preserve"> </w:t>
      </w:r>
      <w:r w:rsidRPr="00EB4085">
        <w:rPr>
          <w:rFonts w:cstheme="minorHAnsi"/>
          <w:b/>
          <w:bCs/>
          <w:sz w:val="24"/>
          <w:szCs w:val="24"/>
          <w:shd w:val="clear" w:color="auto" w:fill="FCFCFC"/>
        </w:rPr>
        <w:t xml:space="preserve">Tingkat Pengangguran Terbuka, Kabupaten Majalengka, </w:t>
      </w:r>
    </w:p>
    <w:p w14:paraId="7387C801" w14:textId="77777777" w:rsidR="00585212" w:rsidRPr="00EB4085" w:rsidRDefault="00585212" w:rsidP="00585212">
      <w:pPr>
        <w:autoSpaceDE w:val="0"/>
        <w:autoSpaceDN w:val="0"/>
        <w:adjustRightInd w:val="0"/>
        <w:spacing w:after="0" w:line="240" w:lineRule="auto"/>
        <w:jc w:val="center"/>
        <w:rPr>
          <w:rFonts w:cstheme="minorHAnsi"/>
          <w:b/>
          <w:bCs/>
          <w:sz w:val="24"/>
          <w:szCs w:val="24"/>
          <w:shd w:val="clear" w:color="auto" w:fill="FCFCFC"/>
        </w:rPr>
      </w:pPr>
      <w:r w:rsidRPr="00EB4085">
        <w:rPr>
          <w:rFonts w:cstheme="minorHAnsi"/>
          <w:b/>
          <w:bCs/>
          <w:sz w:val="24"/>
          <w:szCs w:val="24"/>
          <w:shd w:val="clear" w:color="auto" w:fill="FCFCFC"/>
        </w:rPr>
        <w:t>Provinsi Jawa Barat dan Indonesia, Tahun 2018-2021 (dalam Persen)</w:t>
      </w:r>
    </w:p>
    <w:p w14:paraId="3B10B949" w14:textId="77777777" w:rsidR="00585212" w:rsidRPr="00EB4085" w:rsidRDefault="00585212" w:rsidP="00585212">
      <w:pPr>
        <w:autoSpaceDE w:val="0"/>
        <w:autoSpaceDN w:val="0"/>
        <w:adjustRightInd w:val="0"/>
        <w:spacing w:after="0" w:line="240" w:lineRule="auto"/>
        <w:rPr>
          <w:rFonts w:cstheme="minorHAnsi"/>
          <w:b/>
          <w:bCs/>
          <w:sz w:val="24"/>
          <w:szCs w:val="24"/>
          <w:shd w:val="clear" w:color="auto" w:fill="FCFCFC"/>
        </w:rPr>
      </w:pPr>
    </w:p>
    <w:p w14:paraId="7D2DE9F5" w14:textId="77777777" w:rsidR="00EF3B07" w:rsidRDefault="007F0B28" w:rsidP="00585212">
      <w:pPr>
        <w:autoSpaceDE w:val="0"/>
        <w:autoSpaceDN w:val="0"/>
        <w:adjustRightInd w:val="0"/>
        <w:spacing w:after="0" w:line="240" w:lineRule="auto"/>
        <w:ind w:firstLine="567"/>
        <w:jc w:val="both"/>
        <w:rPr>
          <w:rFonts w:cstheme="minorHAnsi"/>
          <w:sz w:val="24"/>
          <w:szCs w:val="24"/>
          <w:shd w:val="clear" w:color="auto" w:fill="FCFCFC"/>
        </w:rPr>
      </w:pPr>
      <w:r>
        <w:rPr>
          <w:rFonts w:cstheme="minorHAnsi"/>
          <w:sz w:val="24"/>
          <w:szCs w:val="24"/>
          <w:shd w:val="clear" w:color="auto" w:fill="FCFCFC"/>
        </w:rPr>
        <w:t>P</w:t>
      </w:r>
      <w:r w:rsidR="00585212" w:rsidRPr="00EB4085">
        <w:rPr>
          <w:rFonts w:cstheme="minorHAnsi"/>
          <w:sz w:val="24"/>
          <w:szCs w:val="24"/>
          <w:shd w:val="clear" w:color="auto" w:fill="FCFCFC"/>
        </w:rPr>
        <w:t>erkembangan tingkat pengangguran terbuka baik di tingkat nasional, Provinsi Jawa Barat maupun Kabupaten Majalengka, pada tahun 2018 – 202</w:t>
      </w:r>
      <w:r w:rsidR="00D04857">
        <w:rPr>
          <w:rFonts w:cstheme="minorHAnsi"/>
          <w:sz w:val="24"/>
          <w:szCs w:val="24"/>
          <w:shd w:val="clear" w:color="auto" w:fill="FCFCFC"/>
        </w:rPr>
        <w:t>1</w:t>
      </w:r>
      <w:r w:rsidR="00585212" w:rsidRPr="00EB4085">
        <w:rPr>
          <w:rFonts w:cstheme="minorHAnsi"/>
          <w:sz w:val="24"/>
          <w:szCs w:val="24"/>
          <w:shd w:val="clear" w:color="auto" w:fill="FCFCFC"/>
        </w:rPr>
        <w:t xml:space="preserve"> </w:t>
      </w:r>
      <w:r w:rsidR="00291E0C">
        <w:rPr>
          <w:rFonts w:cstheme="minorHAnsi"/>
          <w:sz w:val="24"/>
          <w:szCs w:val="24"/>
          <w:shd w:val="clear" w:color="auto" w:fill="FCFCFC"/>
        </w:rPr>
        <w:t xml:space="preserve">cenderung </w:t>
      </w:r>
      <w:r w:rsidR="00585212" w:rsidRPr="00EB4085">
        <w:rPr>
          <w:rFonts w:cstheme="minorHAnsi"/>
          <w:sz w:val="24"/>
          <w:szCs w:val="24"/>
          <w:shd w:val="clear" w:color="auto" w:fill="FCFCFC"/>
        </w:rPr>
        <w:t>mengalami fluktuasi dengan pergerakan yang sama. Meningkatnya p</w:t>
      </w:r>
      <w:r w:rsidR="00291E0C">
        <w:rPr>
          <w:rFonts w:cstheme="minorHAnsi"/>
          <w:sz w:val="24"/>
          <w:szCs w:val="24"/>
          <w:shd w:val="clear" w:color="auto" w:fill="FCFCFC"/>
        </w:rPr>
        <w:t>er</w:t>
      </w:r>
      <w:r w:rsidR="00585212" w:rsidRPr="00EB4085">
        <w:rPr>
          <w:rFonts w:cstheme="minorHAnsi"/>
          <w:sz w:val="24"/>
          <w:szCs w:val="24"/>
          <w:shd w:val="clear" w:color="auto" w:fill="FCFCFC"/>
        </w:rPr>
        <w:t xml:space="preserve">sentase pengganguran terbuka selama dua tahun terakhir, umumnya disebabkan oleh dampak Covid-19 yang mengakibatkan hampir semua sektor ekonomi lumpuh, karena pembatasan sosial berskala besar (PSBB), melemahnya konsumsi rumah tangga dan daya beli masyarakat sehingga produksi menurun dan pengganguran meningkat. </w:t>
      </w:r>
    </w:p>
    <w:p w14:paraId="0BA10728" w14:textId="77557C19" w:rsidR="00585212" w:rsidRPr="00EB4085" w:rsidRDefault="00FC73FE" w:rsidP="00585212">
      <w:pPr>
        <w:autoSpaceDE w:val="0"/>
        <w:autoSpaceDN w:val="0"/>
        <w:adjustRightInd w:val="0"/>
        <w:spacing w:after="0" w:line="240" w:lineRule="auto"/>
        <w:ind w:firstLine="567"/>
        <w:jc w:val="both"/>
        <w:rPr>
          <w:rFonts w:eastAsia="Times New Roman" w:cstheme="minorHAnsi"/>
          <w:sz w:val="24"/>
          <w:szCs w:val="24"/>
          <w:lang w:eastAsia="en-ID"/>
        </w:rPr>
      </w:pPr>
      <w:r w:rsidRPr="00FC73FE">
        <w:rPr>
          <w:rFonts w:cstheme="minorHAnsi"/>
          <w:sz w:val="24"/>
          <w:szCs w:val="24"/>
          <w:shd w:val="clear" w:color="auto" w:fill="FCFCFC"/>
        </w:rPr>
        <w:t xml:space="preserve">Tingkat pengangguran terbuka </w:t>
      </w:r>
      <w:r>
        <w:rPr>
          <w:rFonts w:cstheme="minorHAnsi"/>
          <w:sz w:val="24"/>
          <w:szCs w:val="24"/>
          <w:shd w:val="clear" w:color="auto" w:fill="FCFCFC"/>
        </w:rPr>
        <w:t xml:space="preserve">pada dasarnay </w:t>
      </w:r>
      <w:r w:rsidRPr="00FC73FE">
        <w:rPr>
          <w:rFonts w:cstheme="minorHAnsi"/>
          <w:sz w:val="24"/>
          <w:szCs w:val="24"/>
          <w:shd w:val="clear" w:color="auto" w:fill="FCFCFC"/>
        </w:rPr>
        <w:t>mengukur kemampuan perekonomian untuk menciptakan lapangan kerja yang dapat menyerap pasokan tenaga kerja yang ada. Semakin besar nilai indikator ini, semakin besar jumlah penawaran tenaga kerja yang tidak terpakai. Indikator ini dapat memberikan informasi tentang kinerja pasar tenaga kerja dan perkembangan keadaan ekonomi tertentu, seperti resesi, perubahan siklus bisnis dan teknologi, dan sebagainya. Menurut teori siklus ekonomi riil, pengangguran adalah kejadian sementara. Ekonom klasik yang mengajukan gagasan tentang siklus bisnis riil menyatakan bahwa pasar berfungsi dengan daya saing penuh dan dalam persaingan sempurna. Rumah tangga memiliki pengetahuan lengkap tentang pasar tenaga kerja, termasuk keseimbangan upah, permintaan dan penawaran tenaga kerja (Mankiw, 2019).</w:t>
      </w:r>
      <w:r>
        <w:rPr>
          <w:rFonts w:cstheme="minorHAnsi"/>
          <w:sz w:val="24"/>
          <w:szCs w:val="24"/>
          <w:shd w:val="clear" w:color="auto" w:fill="FCFCFC"/>
        </w:rPr>
        <w:t xml:space="preserve"> </w:t>
      </w:r>
      <w:r w:rsidR="00585212" w:rsidRPr="00EB4085">
        <w:rPr>
          <w:rFonts w:eastAsia="Times New Roman" w:cstheme="minorHAnsi"/>
          <w:sz w:val="24"/>
          <w:szCs w:val="24"/>
          <w:lang w:eastAsia="en-ID"/>
        </w:rPr>
        <w:t xml:space="preserve">Teori ini mengemukakan bahwa pasar tenaga kerja bersifat fleksibel, dimana upah mudah turun atau naik untuk menyesuaikan penawaran dan permintaan. Namun faktanya, upah tidak serta merta turun atau naik mengikuti permintaan dan penawaran pasar tenaga kerja. Justru kenaikan upah lebih mudah daripada penurunan upah. </w:t>
      </w:r>
    </w:p>
    <w:p w14:paraId="3B9C30A5" w14:textId="77777777" w:rsidR="00585212" w:rsidRPr="00EB4085" w:rsidRDefault="00585212" w:rsidP="00585212">
      <w:pPr>
        <w:autoSpaceDE w:val="0"/>
        <w:autoSpaceDN w:val="0"/>
        <w:adjustRightInd w:val="0"/>
        <w:spacing w:after="0" w:line="240" w:lineRule="auto"/>
        <w:ind w:firstLine="567"/>
        <w:jc w:val="both"/>
        <w:rPr>
          <w:rFonts w:cstheme="minorHAnsi"/>
          <w:color w:val="000000"/>
          <w:sz w:val="24"/>
          <w:szCs w:val="24"/>
          <w:shd w:val="clear" w:color="auto" w:fill="FFFFFF"/>
        </w:rPr>
      </w:pPr>
      <w:r w:rsidRPr="00EB4085">
        <w:rPr>
          <w:rFonts w:eastAsia="Times New Roman" w:cstheme="minorHAnsi"/>
          <w:sz w:val="24"/>
          <w:szCs w:val="24"/>
          <w:lang w:eastAsia="en-ID"/>
        </w:rPr>
        <w:lastRenderedPageBreak/>
        <w:t xml:space="preserve">Pada awal Desember 2022 hampir semua pemerintah daerah telah menetapkan penyesuaian atau kenaikan upah minimum provinsi/kabupaten yang sesuai </w:t>
      </w:r>
      <w:r w:rsidRPr="00EB4085">
        <w:rPr>
          <w:rFonts w:cstheme="minorHAnsi"/>
          <w:color w:val="000000"/>
          <w:sz w:val="24"/>
          <w:szCs w:val="24"/>
          <w:shd w:val="clear" w:color="auto" w:fill="FFFFFF"/>
        </w:rPr>
        <w:t>Peraturan Menteri Ketenagakerjaan (Permenaker) Nomor 18 Tahun 2022 tentang Penetapan Upah Minimum Tahun 2022 yang</w:t>
      </w:r>
      <w:r w:rsidRPr="00EB4085">
        <w:rPr>
          <w:rFonts w:eastAsia="Times New Roman" w:cstheme="minorHAnsi"/>
          <w:sz w:val="24"/>
          <w:szCs w:val="24"/>
          <w:lang w:eastAsia="en-ID"/>
        </w:rPr>
        <w:t xml:space="preserve"> akan mulai berlaku per 1 Januari 2023 dengan besaran kenaikan yang berbeda – beda di setiap provinsi dan kabupaten/kota. Pemerintah Provinsi Jawa Barat telah </w:t>
      </w:r>
      <w:r w:rsidRPr="00EB4085">
        <w:rPr>
          <w:rFonts w:cstheme="minorHAnsi"/>
          <w:color w:val="000000"/>
          <w:sz w:val="24"/>
          <w:szCs w:val="24"/>
          <w:shd w:val="clear" w:color="auto" w:fill="FFFFFF"/>
        </w:rPr>
        <w:t xml:space="preserve">memutuskan Upah Minimum Provinsi (UMP) Jawa Barat tahun 2023 naik menjadi sebesar Rp. 1.986.670,17. Angka ini naik 7,88 persen atau sebesar Rp.145.183 dari UMP tahun 2022 sebesar Rp 1.841.487. Sedangkan Kabupaten Majalengka tahun 2023 Upah Minimum Kabupaten (UMK) naik menjadi Rp. 2.180.603. Angka ini naik 7,51 persen atau sebesar Rp. 152.984 dari UMK tahun 2022 sebesar Rp. 2.027.619. Kenaikan upah ini tetap dilakukan oleh pemerintah, ditengah gunjangan biaya produksi yang dihadapi oleh hampir semua pengusaha akibat melonjaknya harga minyak dunia sebagai dampak dari perang antara Rusia dan Ukraina, serta ancaman resesi pada tahun 2023. </w:t>
      </w:r>
      <w:r w:rsidRPr="00EB4085">
        <w:rPr>
          <w:rFonts w:cstheme="minorHAnsi"/>
          <w:sz w:val="24"/>
          <w:szCs w:val="24"/>
          <w:shd w:val="clear" w:color="auto" w:fill="FFFFFF"/>
        </w:rPr>
        <w:t xml:space="preserve">Tahun 2023 potensi resesi ekonomi global semakin nyata sejalan dengan belum adanya tanda-tanda berakhirnya perang antara Rusia dan Ukraina. </w:t>
      </w:r>
      <w:r w:rsidRPr="00EB4085">
        <w:rPr>
          <w:rFonts w:cstheme="minorHAnsi"/>
          <w:i/>
          <w:iCs/>
          <w:sz w:val="24"/>
          <w:szCs w:val="24"/>
          <w:shd w:val="clear" w:color="auto" w:fill="FFFFFF"/>
        </w:rPr>
        <w:t>International Monetary Fund</w:t>
      </w:r>
      <w:r w:rsidRPr="00EB4085">
        <w:rPr>
          <w:rFonts w:cstheme="minorHAnsi"/>
          <w:sz w:val="24"/>
          <w:szCs w:val="24"/>
          <w:shd w:val="clear" w:color="auto" w:fill="FFFFFF"/>
        </w:rPr>
        <w:t xml:space="preserve"> pada Oktober 2022 </w:t>
      </w:r>
      <w:r w:rsidRPr="00EB4085">
        <w:rPr>
          <w:rFonts w:cstheme="minorHAnsi"/>
          <w:sz w:val="24"/>
          <w:szCs w:val="24"/>
        </w:rPr>
        <w:t xml:space="preserve">memproyeksi perekonomian dunia pada 2023 turun menjadi 2,7 persen dibandingkan proyeksi awal sebesar 2,9 persen. Kondisi ini disinyalir akibat masih tingginya tingkat bunga dibeberapa negara seperti Eropa, Inggris, China dan Jepang yang disertai kenaikan tingkat bunga. Tingginya inflasi dan tingkat bunga tersebut, </w:t>
      </w:r>
      <w:r w:rsidRPr="00EB4085">
        <w:rPr>
          <w:rFonts w:cstheme="minorHAnsi"/>
          <w:color w:val="000000"/>
          <w:sz w:val="24"/>
          <w:szCs w:val="24"/>
          <w:shd w:val="clear" w:color="auto" w:fill="FFFFFF"/>
        </w:rPr>
        <w:t>tentunya menjadi gunjangan terhadap rantai pasokan atau meningkatkan biaya produksi dalam negeri yang sebagian besar impor dari negara – negara tersebut khususnya sektor manufaktur.</w:t>
      </w:r>
    </w:p>
    <w:p w14:paraId="7202FCBC" w14:textId="0E1593B7" w:rsidR="00585212" w:rsidRPr="00EB4085" w:rsidRDefault="00585212" w:rsidP="00585212">
      <w:pPr>
        <w:autoSpaceDE w:val="0"/>
        <w:autoSpaceDN w:val="0"/>
        <w:adjustRightInd w:val="0"/>
        <w:spacing w:after="0" w:line="240" w:lineRule="auto"/>
        <w:ind w:firstLine="567"/>
        <w:jc w:val="both"/>
        <w:rPr>
          <w:rFonts w:cstheme="minorHAnsi"/>
          <w:color w:val="000000"/>
          <w:sz w:val="24"/>
          <w:szCs w:val="24"/>
          <w:shd w:val="clear" w:color="auto" w:fill="FFFFFF"/>
        </w:rPr>
      </w:pPr>
      <w:r w:rsidRPr="00EB4085">
        <w:rPr>
          <w:rFonts w:cstheme="minorHAnsi"/>
          <w:color w:val="000000"/>
          <w:sz w:val="24"/>
          <w:szCs w:val="24"/>
          <w:shd w:val="clear" w:color="auto" w:fill="FFFFFF"/>
        </w:rPr>
        <w:t xml:space="preserve">Struktur perekonomian Kabupaten Majalengka didominasi oleh beberapa sektor seperti pertanian, perdagangan, pengolahan (manufaktur). Sektor manufaktur merupakan sektor yang memiliki kontribusi paling besar terhadap srtuktur perekonomian daerah yaitu 23,28 persen dengan tingkat penyerapan tenaga kerja mencapai 43,92 persen dari total angkatan kerja (BPS Majalengka, 2022). Kenaikan upah yang diberlakukan per 1 Januari 2023, tentunya akan berpotensi mendorong kenaikan harga – harga barang secara umum, yang pada akhirnya meningkatkan pengangguran. </w:t>
      </w:r>
      <w:r w:rsidRPr="00EB4085">
        <w:rPr>
          <w:rFonts w:cstheme="minorHAnsi"/>
          <w:i/>
          <w:iCs/>
          <w:color w:val="000000"/>
          <w:sz w:val="24"/>
          <w:szCs w:val="24"/>
          <w:shd w:val="clear" w:color="auto" w:fill="FFFFFF"/>
        </w:rPr>
        <w:t>Trade off</w:t>
      </w:r>
      <w:r w:rsidRPr="00EB4085">
        <w:rPr>
          <w:rFonts w:cstheme="minorHAnsi"/>
          <w:color w:val="000000"/>
          <w:sz w:val="24"/>
          <w:szCs w:val="24"/>
          <w:shd w:val="clear" w:color="auto" w:fill="FFFFFF"/>
        </w:rPr>
        <w:t xml:space="preserve"> antara inflasi, upah dan pengganguran ini umumnya terjadi dalam jangka pendek, namun akan menjadi masalah dalam jangka panjang, jika tidak diimbangi dengan intervensi kebijakan yang efektif dari pemerintah daerah maupun pemerintah pusat. Pengangguran yang tinggi merupakan kemunduran bagi perekonomian daerah dan akan berdampak negatif jika tidak ditangani dengan baik. Sehingga untuk periode jangka panjang akan meningkatkan kemiskinan secara tidak langsung. Penanganan pengangguran yang dilakukan saat ini umumnya tidak menyelesaikan akar permasalahan. Kebijakan pemerintah seperti pemberian kesehatan gratis, bantuan biaya pendidikan, beras miskin, subsidi rumah murah adalah untuk mendorong agar pengangguran dan kemisnikan dapat berusaha secara mandiri untuk mengembangkan usaha atau bisnis sendiri. Kebijakan lainnya adalah penetapan upah minimum baik ditingkat provinsi maupun daerah untuk meningkatkan kesejahteraan para pekerja. Namun riilnya pengangguran masih tinggi, yang dapat dilihat dari jumlah gelandangan, pengemis dan pengamen yang tidak pernah dapat terselesaikan. </w:t>
      </w:r>
      <w:r w:rsidR="00003B1F">
        <w:rPr>
          <w:rFonts w:cstheme="minorHAnsi"/>
          <w:color w:val="000000"/>
          <w:sz w:val="24"/>
          <w:szCs w:val="24"/>
          <w:shd w:val="clear" w:color="auto" w:fill="FFFFFF"/>
        </w:rPr>
        <w:t>Penelitian ini bertujuan untuk mengkaji pen</w:t>
      </w:r>
      <w:r w:rsidR="00AC0FA8">
        <w:rPr>
          <w:rFonts w:cstheme="minorHAnsi"/>
          <w:color w:val="000000"/>
          <w:sz w:val="24"/>
          <w:szCs w:val="24"/>
          <w:shd w:val="clear" w:color="auto" w:fill="FFFFFF"/>
        </w:rPr>
        <w:t>garuh jangka pendek dan jangka p</w:t>
      </w:r>
      <w:r w:rsidR="00003B1F">
        <w:rPr>
          <w:rFonts w:cstheme="minorHAnsi"/>
          <w:color w:val="000000"/>
          <w:sz w:val="24"/>
          <w:szCs w:val="24"/>
          <w:shd w:val="clear" w:color="auto" w:fill="FFFFFF"/>
        </w:rPr>
        <w:t xml:space="preserve">anjang inflasi dan upah terhadap pengangguran di Kabupaten Majalengka. </w:t>
      </w:r>
    </w:p>
    <w:p w14:paraId="31D7DB86" w14:textId="39FC7876" w:rsidR="00585212" w:rsidRDefault="00585212" w:rsidP="004B699D">
      <w:pPr>
        <w:spacing w:after="0" w:line="240" w:lineRule="auto"/>
        <w:jc w:val="center"/>
        <w:rPr>
          <w:rFonts w:cstheme="minorHAnsi"/>
          <w:iCs/>
          <w:sz w:val="24"/>
          <w:szCs w:val="24"/>
        </w:rPr>
      </w:pPr>
    </w:p>
    <w:p w14:paraId="01EAAE71" w14:textId="399F50B1" w:rsidR="00606687" w:rsidRDefault="00FE26B2" w:rsidP="00103A3F">
      <w:pPr>
        <w:spacing w:after="0" w:line="240" w:lineRule="auto"/>
        <w:jc w:val="center"/>
        <w:rPr>
          <w:rFonts w:cstheme="minorHAnsi"/>
          <w:b/>
          <w:iCs/>
          <w:sz w:val="24"/>
          <w:szCs w:val="24"/>
        </w:rPr>
      </w:pPr>
      <w:r w:rsidRPr="00F87CA7">
        <w:rPr>
          <w:rFonts w:cstheme="minorHAnsi"/>
          <w:b/>
          <w:iCs/>
          <w:sz w:val="24"/>
          <w:szCs w:val="24"/>
        </w:rPr>
        <w:t>MATERI DAN METODE PENELITIAN</w:t>
      </w:r>
    </w:p>
    <w:p w14:paraId="1FECA1EB" w14:textId="77777777" w:rsidR="00003B1F" w:rsidRPr="00EB4085" w:rsidRDefault="00003B1F" w:rsidP="00003B1F">
      <w:pPr>
        <w:autoSpaceDE w:val="0"/>
        <w:autoSpaceDN w:val="0"/>
        <w:adjustRightInd w:val="0"/>
        <w:spacing w:after="0" w:line="240" w:lineRule="auto"/>
        <w:jc w:val="both"/>
        <w:rPr>
          <w:rFonts w:cstheme="minorHAnsi"/>
          <w:b/>
          <w:bCs/>
          <w:sz w:val="24"/>
          <w:szCs w:val="24"/>
        </w:rPr>
      </w:pPr>
      <w:r w:rsidRPr="00EB4085">
        <w:rPr>
          <w:rFonts w:cstheme="minorHAnsi"/>
          <w:b/>
          <w:bCs/>
          <w:sz w:val="24"/>
          <w:szCs w:val="24"/>
        </w:rPr>
        <w:t xml:space="preserve">Inflasi </w:t>
      </w:r>
    </w:p>
    <w:p w14:paraId="6AD18854" w14:textId="506C9126" w:rsidR="00BF686E" w:rsidRDefault="00BF686E" w:rsidP="00003B1F">
      <w:pPr>
        <w:autoSpaceDE w:val="0"/>
        <w:autoSpaceDN w:val="0"/>
        <w:adjustRightInd w:val="0"/>
        <w:spacing w:after="0" w:line="240" w:lineRule="auto"/>
        <w:ind w:firstLine="567"/>
        <w:jc w:val="both"/>
        <w:rPr>
          <w:rFonts w:cstheme="minorHAnsi"/>
          <w:sz w:val="24"/>
          <w:szCs w:val="24"/>
          <w:highlight w:val="yellow"/>
        </w:rPr>
      </w:pPr>
      <w:r w:rsidRPr="00BF686E">
        <w:rPr>
          <w:rFonts w:cstheme="minorHAnsi"/>
          <w:sz w:val="24"/>
          <w:szCs w:val="24"/>
        </w:rPr>
        <w:t xml:space="preserve">Suseno dan Astiyah (2012), inflasi didefinisikan sebagai kenaikan harga barang dan jasa secara meluas dan berkelanjutan. Yang pertama adalah inflasi tumbuh secara umum, dan yang </w:t>
      </w:r>
      <w:r w:rsidRPr="00BF686E">
        <w:rPr>
          <w:rFonts w:cstheme="minorHAnsi"/>
          <w:sz w:val="24"/>
          <w:szCs w:val="24"/>
        </w:rPr>
        <w:lastRenderedPageBreak/>
        <w:t>kedua adalah terus menerus. Jika inflasi mencakup kenaikan harga, maka kenaikan harga tersebut adalah harga secara umum. Menurut Mankiw (2019), asal-usul inflasi dibagi menjadi tiga kategori: inflasi tarikan permintaan, inflasi dorongan biaya, dan inflasi impor. Inflasi tarikan permintaan terjadi ketika permintaan agregat naik tetapi keadaan produksi tetap stabil. Inflasi tekanan biaya adalah inflasi yang terjadi ketika tingkat penawaran lebih rendah dari tingkat permintaan. Hal ini disebabkan oleh kenaikan harga komponen produksi yang memaksa produsen untuk membatasi produksi hingga tingkat tertentu. Karena kenaikan biaya manufaktur, pasokan keseluruhan terus menurun. Jika kondisi ini terus berlanjut, inflasi akan terjadi, diikuti dengan resesi. Inflasi impor terjadi akibat kenaikan harga impor. Inflasi ini akan berkembang jika barang-barang impor yang menimbulkan kenaikan harga berperan penting dalam kegiatan belanja dunia usaha.</w:t>
      </w:r>
    </w:p>
    <w:p w14:paraId="7C37D325" w14:textId="77777777" w:rsidR="00003B1F" w:rsidRPr="00EB4085" w:rsidRDefault="00003B1F" w:rsidP="00003B1F">
      <w:pPr>
        <w:autoSpaceDE w:val="0"/>
        <w:autoSpaceDN w:val="0"/>
        <w:adjustRightInd w:val="0"/>
        <w:spacing w:after="0" w:line="240" w:lineRule="auto"/>
        <w:jc w:val="both"/>
        <w:rPr>
          <w:rFonts w:cstheme="minorHAnsi"/>
          <w:b/>
          <w:bCs/>
          <w:sz w:val="24"/>
          <w:szCs w:val="24"/>
        </w:rPr>
      </w:pPr>
      <w:r w:rsidRPr="00EB4085">
        <w:rPr>
          <w:rFonts w:cstheme="minorHAnsi"/>
          <w:b/>
          <w:bCs/>
          <w:sz w:val="24"/>
          <w:szCs w:val="24"/>
        </w:rPr>
        <w:t xml:space="preserve">Upah </w:t>
      </w:r>
    </w:p>
    <w:p w14:paraId="0404F26E" w14:textId="77777777" w:rsidR="0046311D" w:rsidRPr="00EB4085" w:rsidRDefault="0046311D" w:rsidP="0046311D">
      <w:pPr>
        <w:spacing w:after="0" w:line="240" w:lineRule="auto"/>
        <w:ind w:firstLine="567"/>
        <w:jc w:val="both"/>
        <w:rPr>
          <w:rFonts w:cstheme="minorHAnsi"/>
          <w:sz w:val="24"/>
          <w:szCs w:val="24"/>
        </w:rPr>
      </w:pPr>
      <w:r w:rsidRPr="0046311D">
        <w:rPr>
          <w:rFonts w:cstheme="minorHAnsi"/>
          <w:sz w:val="24"/>
          <w:szCs w:val="24"/>
        </w:rPr>
        <w:t>Undang-Undang Nomor 13 Tahun 2003 tentang Ketenagakerjaan, Pasal 1 angka 30</w:t>
      </w:r>
      <w:r>
        <w:rPr>
          <w:rFonts w:cstheme="minorHAnsi"/>
          <w:sz w:val="24"/>
          <w:szCs w:val="24"/>
        </w:rPr>
        <w:t>,</w:t>
      </w:r>
      <w:r w:rsidRPr="0046311D">
        <w:rPr>
          <w:rFonts w:cstheme="minorHAnsi"/>
          <w:sz w:val="24"/>
          <w:szCs w:val="24"/>
        </w:rPr>
        <w:t xml:space="preserve"> </w:t>
      </w:r>
      <w:r>
        <w:rPr>
          <w:rFonts w:cstheme="minorHAnsi"/>
          <w:sz w:val="24"/>
          <w:szCs w:val="24"/>
        </w:rPr>
        <w:t>u</w:t>
      </w:r>
      <w:r w:rsidRPr="0046311D">
        <w:rPr>
          <w:rFonts w:cstheme="minorHAnsi"/>
          <w:sz w:val="24"/>
          <w:szCs w:val="24"/>
        </w:rPr>
        <w:t>pah adalah hak pekerja/buruh yang diterima dan dinyatakan dalam bentuk uang sebagai imbalan dari pemberi kerja atau pemberi kerja kepada pekerja/buruh yang ditetapkan dan dibayar menurut suatu perjanjian kerja, kesepakatan, atau peraturan perundang-undangan, termasuk tunjangan bagi pekerja. pekerja/buruh dan keluarganya atas pekerjaan dan/atau jasa yang telah atau akan dilakukan</w:t>
      </w:r>
      <w:r>
        <w:rPr>
          <w:rFonts w:cstheme="minorHAnsi"/>
          <w:sz w:val="24"/>
          <w:szCs w:val="24"/>
        </w:rPr>
        <w:t>.</w:t>
      </w:r>
      <w:r w:rsidRPr="0046311D">
        <w:rPr>
          <w:rFonts w:cstheme="minorHAnsi"/>
          <w:sz w:val="24"/>
          <w:szCs w:val="24"/>
        </w:rPr>
        <w:t xml:space="preserve"> Upah adalah penghasilan yang diterima pekerja berupa uang, yang meliputi tidak hanya komponen upah/gaji, tetapi juga lembur dan tunjangan yang diterima secara rutin/berkala (tunjangan transport, tunjangan makan, dan tunjangan lainnya sepanjang diterima dalam bentuk uang), tidak termasuk tunjangan hari raya (THR), tunjangan tahunan, triwulanan, tunjangan non -tunjangan rutin, dan tunjangan alam</w:t>
      </w:r>
      <w:r>
        <w:rPr>
          <w:rFonts w:cstheme="minorHAnsi"/>
          <w:sz w:val="24"/>
          <w:szCs w:val="24"/>
        </w:rPr>
        <w:t xml:space="preserve"> (</w:t>
      </w:r>
      <w:r w:rsidRPr="0046311D">
        <w:rPr>
          <w:rFonts w:cstheme="minorHAnsi"/>
          <w:sz w:val="24"/>
          <w:szCs w:val="24"/>
        </w:rPr>
        <w:t>Badan Pusat Statistik</w:t>
      </w:r>
      <w:r>
        <w:rPr>
          <w:rFonts w:cstheme="minorHAnsi"/>
          <w:sz w:val="24"/>
          <w:szCs w:val="24"/>
        </w:rPr>
        <w:t xml:space="preserve">, </w:t>
      </w:r>
      <w:r w:rsidRPr="0046311D">
        <w:rPr>
          <w:rFonts w:cstheme="minorHAnsi"/>
          <w:sz w:val="24"/>
          <w:szCs w:val="24"/>
        </w:rPr>
        <w:t xml:space="preserve">2022). </w:t>
      </w:r>
      <w:r w:rsidRPr="00EB4085">
        <w:rPr>
          <w:rFonts w:cstheme="minorHAnsi"/>
          <w:sz w:val="24"/>
          <w:szCs w:val="24"/>
        </w:rPr>
        <w:t xml:space="preserve">Bagi pengusaha upah adalah biaya produksi yang harus ditekan serendah-rendahnya agar harga barangnya nanti tidak menjadi terlalu tinggi agar keuntungannya menjadi lebih tinggi. Bagi organisasi pekerja/buruh upah adalah objek yang menjadi perhatiannya untuk dirundingkan dengan pengusaha agar dinaikkan. Bagi pekerja/buruh upah adalah jumlah uang yang diterimanya pada waktu tertentu atau lebih penting lagi adalah jumlah barang kebutuhan hidup yang dapat pekerja beli dari jumlah upah itu. </w:t>
      </w:r>
    </w:p>
    <w:p w14:paraId="5D7E9158" w14:textId="0C9B8A98" w:rsidR="00003B1F" w:rsidRDefault="00003B1F" w:rsidP="00003B1F">
      <w:pPr>
        <w:autoSpaceDE w:val="0"/>
        <w:autoSpaceDN w:val="0"/>
        <w:adjustRightInd w:val="0"/>
        <w:spacing w:after="0" w:line="240" w:lineRule="auto"/>
        <w:jc w:val="both"/>
        <w:rPr>
          <w:rFonts w:cstheme="minorHAnsi"/>
          <w:b/>
          <w:bCs/>
          <w:sz w:val="24"/>
          <w:szCs w:val="24"/>
        </w:rPr>
      </w:pPr>
      <w:r w:rsidRPr="00EB4085">
        <w:rPr>
          <w:rFonts w:cstheme="minorHAnsi"/>
          <w:b/>
          <w:bCs/>
          <w:sz w:val="24"/>
          <w:szCs w:val="24"/>
        </w:rPr>
        <w:t xml:space="preserve">Pengangguran </w:t>
      </w:r>
    </w:p>
    <w:p w14:paraId="6D9B8542" w14:textId="69B9FAAE" w:rsidR="00F07DCE" w:rsidRPr="00F07DCE" w:rsidRDefault="00F07DCE" w:rsidP="00F07DCE">
      <w:pPr>
        <w:autoSpaceDE w:val="0"/>
        <w:autoSpaceDN w:val="0"/>
        <w:adjustRightInd w:val="0"/>
        <w:spacing w:after="0" w:line="240" w:lineRule="auto"/>
        <w:ind w:firstLine="567"/>
        <w:jc w:val="both"/>
        <w:rPr>
          <w:rFonts w:cstheme="minorHAnsi"/>
          <w:sz w:val="24"/>
          <w:szCs w:val="24"/>
        </w:rPr>
      </w:pPr>
      <w:r w:rsidRPr="00F07DCE">
        <w:rPr>
          <w:rFonts w:cstheme="minorHAnsi"/>
          <w:sz w:val="24"/>
          <w:szCs w:val="24"/>
        </w:rPr>
        <w:t xml:space="preserve">Sukirno (2018), pengangguran adalah seseorang yang sudah berada di lapangan kerja dan secara aktif mencari pekerjaan pada tingkat gaji tertentu tetapi tidak dapat memperolehnya. Menurut Mankiw (2019), pengangguran didefinisikan sebagai tenaga kerja yang belum bekerja atau bekerja secara tidak efisien. Pengangguran dapat diklasifikasikan menjadi empat bentuk </w:t>
      </w:r>
      <w:r w:rsidR="00B77C8B">
        <w:rPr>
          <w:rFonts w:cstheme="minorHAnsi"/>
          <w:sz w:val="24"/>
          <w:szCs w:val="24"/>
        </w:rPr>
        <w:t>yaitu</w:t>
      </w:r>
      <w:r w:rsidRPr="00F07DCE">
        <w:rPr>
          <w:rFonts w:cstheme="minorHAnsi"/>
          <w:sz w:val="24"/>
          <w:szCs w:val="24"/>
        </w:rPr>
        <w:t xml:space="preserve"> pengangguran tersembunyi, pengangguran musiman, setengah pengangguran, dan pengangguran terbuka. Pengangguran tersembunyi adalah keadaan di mana karyawan melakukan kegiatan ekonomi melebihi apa yang dibutuhkan. Pengangguran musiman mengacu pada pengangguran pada musim-musim tertentu dalam setahun, seperti untuk petani. Petani dianggap sebagai pekerja musiman karena mereka belum tentu bekerja sepanjang tahun. Setengah pengangguran adalah sejenis pengangguran di mana seseorang bekerja jauh lebih sedikit daripada jam kerja standar. Pekerjaan tipikal membutuhkan 40 jam per minggu, atau 5/6 hari seminggu. Seorang pekerja dianggap setengah menganggur jika dia bekerja tidak lebih dari 20 jam per minggu atau tiga hari per minggu. Pengangguran terbuka terjadi ketika seorang pekerja bekerja jauh lebih sedikit daripada jam kerja biasanya. Seorang pekerja dianggap pengangguran </w:t>
      </w:r>
      <w:r w:rsidR="00B77C8B">
        <w:rPr>
          <w:rFonts w:cstheme="minorHAnsi"/>
          <w:sz w:val="24"/>
          <w:szCs w:val="24"/>
        </w:rPr>
        <w:t>terbuka</w:t>
      </w:r>
      <w:r w:rsidRPr="00F07DCE">
        <w:rPr>
          <w:rFonts w:cstheme="minorHAnsi"/>
          <w:sz w:val="24"/>
          <w:szCs w:val="24"/>
        </w:rPr>
        <w:t xml:space="preserve"> jika dia bekerja kurang dari satu hari atau tidak bekerja sama sekali.</w:t>
      </w:r>
    </w:p>
    <w:p w14:paraId="5BF07783" w14:textId="77777777" w:rsidR="00003B1F" w:rsidRPr="00EB4085" w:rsidRDefault="00003B1F" w:rsidP="00003B1F">
      <w:pPr>
        <w:autoSpaceDE w:val="0"/>
        <w:autoSpaceDN w:val="0"/>
        <w:adjustRightInd w:val="0"/>
        <w:spacing w:after="0" w:line="240" w:lineRule="auto"/>
        <w:jc w:val="both"/>
        <w:rPr>
          <w:rFonts w:cstheme="minorHAnsi"/>
          <w:b/>
          <w:bCs/>
          <w:sz w:val="24"/>
          <w:szCs w:val="24"/>
        </w:rPr>
      </w:pPr>
      <w:r w:rsidRPr="00EB4085">
        <w:rPr>
          <w:rFonts w:cstheme="minorHAnsi"/>
          <w:b/>
          <w:bCs/>
          <w:sz w:val="24"/>
          <w:szCs w:val="24"/>
        </w:rPr>
        <w:t>Hubungan Inflasi, Upah dan Pengangguran</w:t>
      </w:r>
    </w:p>
    <w:p w14:paraId="46039525" w14:textId="204D8927" w:rsidR="003C5F7C" w:rsidRPr="003C5F7C" w:rsidRDefault="003C5F7C" w:rsidP="003C5F7C">
      <w:pPr>
        <w:spacing w:after="0" w:line="240" w:lineRule="auto"/>
        <w:ind w:firstLine="567"/>
        <w:jc w:val="both"/>
        <w:rPr>
          <w:rFonts w:cstheme="minorHAnsi"/>
          <w:sz w:val="24"/>
          <w:szCs w:val="24"/>
        </w:rPr>
      </w:pPr>
      <w:r w:rsidRPr="003C5F7C">
        <w:rPr>
          <w:rFonts w:cstheme="minorHAnsi"/>
          <w:sz w:val="24"/>
          <w:szCs w:val="24"/>
        </w:rPr>
        <w:lastRenderedPageBreak/>
        <w:t xml:space="preserve">Mankiw (2019), kurva Phillips menggambarkan hubungan antara inflasi, upah, dan pengangguran. Kurva Phillips menggambarkan hubungan negatif antara perubahan tingkat gaji, inflasi, dan pengangguran. Karena hubungan terbalik antara tingkat inflasi dan pendapatan yang tinggi, pengangguran diminimalkan. Sebaliknya, tingkat pengangguran yang meningkat berhubungan dengan penurunan upah dan tingkat inflasi. </w:t>
      </w:r>
      <w:r>
        <w:rPr>
          <w:rFonts w:cstheme="minorHAnsi"/>
          <w:sz w:val="24"/>
          <w:szCs w:val="24"/>
        </w:rPr>
        <w:t xml:space="preserve">Hasil </w:t>
      </w:r>
      <w:r w:rsidRPr="003C5F7C">
        <w:rPr>
          <w:rFonts w:cstheme="minorHAnsi"/>
          <w:sz w:val="24"/>
          <w:szCs w:val="24"/>
        </w:rPr>
        <w:t xml:space="preserve">penelitian Jelivov dan Josep (2016), </w:t>
      </w:r>
      <w:r>
        <w:rPr>
          <w:rFonts w:cstheme="minorHAnsi"/>
          <w:sz w:val="24"/>
          <w:szCs w:val="24"/>
        </w:rPr>
        <w:t xml:space="preserve">menunjukkan bahwa </w:t>
      </w:r>
      <w:r w:rsidRPr="003C5F7C">
        <w:rPr>
          <w:rFonts w:cstheme="minorHAnsi"/>
          <w:sz w:val="24"/>
          <w:szCs w:val="24"/>
        </w:rPr>
        <w:t xml:space="preserve">inflasi memiliki pengaruh </w:t>
      </w:r>
      <w:r>
        <w:rPr>
          <w:rFonts w:cstheme="minorHAnsi"/>
          <w:sz w:val="24"/>
          <w:szCs w:val="24"/>
        </w:rPr>
        <w:t xml:space="preserve">namun tidak signifikan </w:t>
      </w:r>
      <w:r w:rsidRPr="003C5F7C">
        <w:rPr>
          <w:rFonts w:cstheme="minorHAnsi"/>
          <w:sz w:val="24"/>
          <w:szCs w:val="24"/>
        </w:rPr>
        <w:t xml:space="preserve">terhadap pengangguran di Nigeria dalam </w:t>
      </w:r>
      <w:r>
        <w:rPr>
          <w:rFonts w:cstheme="minorHAnsi"/>
          <w:sz w:val="24"/>
          <w:szCs w:val="24"/>
        </w:rPr>
        <w:t>jangka pendek</w:t>
      </w:r>
      <w:r w:rsidRPr="003C5F7C">
        <w:rPr>
          <w:rFonts w:cstheme="minorHAnsi"/>
          <w:sz w:val="24"/>
          <w:szCs w:val="24"/>
        </w:rPr>
        <w:t xml:space="preserve">. </w:t>
      </w:r>
      <w:r>
        <w:rPr>
          <w:rFonts w:cstheme="minorHAnsi"/>
          <w:sz w:val="24"/>
          <w:szCs w:val="24"/>
        </w:rPr>
        <w:t xml:space="preserve">Hasil ini serupa dengan </w:t>
      </w:r>
      <w:r w:rsidRPr="003C5F7C">
        <w:rPr>
          <w:rFonts w:cstheme="minorHAnsi"/>
          <w:sz w:val="24"/>
          <w:szCs w:val="24"/>
        </w:rPr>
        <w:t xml:space="preserve">penelitian Rubbe Sigh (2018), </w:t>
      </w:r>
      <w:r>
        <w:rPr>
          <w:rFonts w:cstheme="minorHAnsi"/>
          <w:sz w:val="24"/>
          <w:szCs w:val="24"/>
        </w:rPr>
        <w:t xml:space="preserve">yang juga menunjukkan </w:t>
      </w:r>
      <w:r w:rsidRPr="003C5F7C">
        <w:rPr>
          <w:rFonts w:cstheme="minorHAnsi"/>
          <w:sz w:val="24"/>
          <w:szCs w:val="24"/>
        </w:rPr>
        <w:t xml:space="preserve">inflasi memiliki pengaruh </w:t>
      </w:r>
      <w:r>
        <w:rPr>
          <w:rFonts w:cstheme="minorHAnsi"/>
          <w:sz w:val="24"/>
          <w:szCs w:val="24"/>
        </w:rPr>
        <w:t xml:space="preserve">dan tidak signifikan </w:t>
      </w:r>
      <w:r w:rsidRPr="003C5F7C">
        <w:rPr>
          <w:rFonts w:cstheme="minorHAnsi"/>
          <w:sz w:val="24"/>
          <w:szCs w:val="24"/>
        </w:rPr>
        <w:t xml:space="preserve">terhadap pengangguran di India. Di Indonesia, penelitian Dita Dewi Kuntiarti (2018) menemukan bahwa walaupun inflasi tidak berpengaruh terhadap pengangguran, </w:t>
      </w:r>
      <w:r>
        <w:rPr>
          <w:rFonts w:cstheme="minorHAnsi"/>
          <w:sz w:val="24"/>
          <w:szCs w:val="24"/>
        </w:rPr>
        <w:t xml:space="preserve">sedangkan </w:t>
      </w:r>
      <w:r w:rsidRPr="003C5F7C">
        <w:rPr>
          <w:rFonts w:cstheme="minorHAnsi"/>
          <w:sz w:val="24"/>
          <w:szCs w:val="24"/>
        </w:rPr>
        <w:t xml:space="preserve">gaji berpengaruh negatif dan </w:t>
      </w:r>
      <w:r>
        <w:rPr>
          <w:rFonts w:cstheme="minorHAnsi"/>
          <w:sz w:val="24"/>
          <w:szCs w:val="24"/>
        </w:rPr>
        <w:t>signifikan</w:t>
      </w:r>
      <w:r w:rsidRPr="003C5F7C">
        <w:rPr>
          <w:rFonts w:cstheme="minorHAnsi"/>
          <w:sz w:val="24"/>
          <w:szCs w:val="24"/>
        </w:rPr>
        <w:t xml:space="preserve"> terhadap pengangguran di Provinsi Banten antara tahun 2010 sampai dengan tahun 2015.</w:t>
      </w:r>
    </w:p>
    <w:p w14:paraId="1D72A7DB" w14:textId="547034B4" w:rsidR="003C5F7C" w:rsidRDefault="003C5F7C" w:rsidP="003C5F7C">
      <w:pPr>
        <w:spacing w:after="0" w:line="240" w:lineRule="auto"/>
        <w:ind w:firstLine="567"/>
        <w:jc w:val="both"/>
        <w:rPr>
          <w:rFonts w:cstheme="minorHAnsi"/>
          <w:sz w:val="24"/>
          <w:szCs w:val="24"/>
        </w:rPr>
      </w:pPr>
      <w:r>
        <w:rPr>
          <w:rFonts w:cstheme="minorHAnsi"/>
          <w:sz w:val="24"/>
          <w:szCs w:val="24"/>
        </w:rPr>
        <w:t xml:space="preserve">Hasil berbeda diperoleh dari penelitian </w:t>
      </w:r>
      <w:r w:rsidRPr="003C5F7C">
        <w:rPr>
          <w:rFonts w:cstheme="minorHAnsi"/>
          <w:sz w:val="24"/>
          <w:szCs w:val="24"/>
        </w:rPr>
        <w:t>Rizka Febiana (2017)</w:t>
      </w:r>
      <w:r>
        <w:rPr>
          <w:rFonts w:cstheme="minorHAnsi"/>
          <w:sz w:val="24"/>
          <w:szCs w:val="24"/>
        </w:rPr>
        <w:t>, yang</w:t>
      </w:r>
      <w:r w:rsidRPr="003C5F7C">
        <w:rPr>
          <w:rFonts w:cstheme="minorHAnsi"/>
          <w:sz w:val="24"/>
          <w:szCs w:val="24"/>
        </w:rPr>
        <w:t xml:space="preserve"> menemukan bahwa inflasi dan gaji memiliki pengaruh negatif dan </w:t>
      </w:r>
      <w:r>
        <w:rPr>
          <w:rFonts w:cstheme="minorHAnsi"/>
          <w:sz w:val="24"/>
          <w:szCs w:val="24"/>
        </w:rPr>
        <w:t>signifikan</w:t>
      </w:r>
      <w:r w:rsidRPr="003C5F7C">
        <w:rPr>
          <w:rFonts w:cstheme="minorHAnsi"/>
          <w:sz w:val="24"/>
          <w:szCs w:val="24"/>
        </w:rPr>
        <w:t xml:space="preserve"> terhadap pengangguran di Provinsi Banten antara tahun 2009-2013. Temuan ini sejalan dengan penelitian Edwin Basmar dan Rahmat (2020) yang menemukan bahwa gaji memiliki pengaruh negatif dalam jangka pendek tetapi memiliki </w:t>
      </w:r>
      <w:r>
        <w:rPr>
          <w:rFonts w:cstheme="minorHAnsi"/>
          <w:sz w:val="24"/>
          <w:szCs w:val="24"/>
        </w:rPr>
        <w:t>pengaruh positif</w:t>
      </w:r>
      <w:r w:rsidRPr="003C5F7C">
        <w:rPr>
          <w:rFonts w:cstheme="minorHAnsi"/>
          <w:sz w:val="24"/>
          <w:szCs w:val="24"/>
        </w:rPr>
        <w:t xml:space="preserve"> dan s</w:t>
      </w:r>
      <w:r>
        <w:rPr>
          <w:rFonts w:cstheme="minorHAnsi"/>
          <w:sz w:val="24"/>
          <w:szCs w:val="24"/>
        </w:rPr>
        <w:t>ignifikan</w:t>
      </w:r>
      <w:r w:rsidRPr="003C5F7C">
        <w:rPr>
          <w:rFonts w:cstheme="minorHAnsi"/>
          <w:sz w:val="24"/>
          <w:szCs w:val="24"/>
        </w:rPr>
        <w:t xml:space="preserve"> dalam jangka panjang terhadap pengangguran di Indonesia. </w:t>
      </w:r>
      <w:r>
        <w:rPr>
          <w:rFonts w:cstheme="minorHAnsi"/>
          <w:sz w:val="24"/>
          <w:szCs w:val="24"/>
        </w:rPr>
        <w:t xml:space="preserve">Dalam </w:t>
      </w:r>
      <w:r w:rsidRPr="003C5F7C">
        <w:rPr>
          <w:rFonts w:cstheme="minorHAnsi"/>
          <w:sz w:val="24"/>
          <w:szCs w:val="24"/>
        </w:rPr>
        <w:t>penelitian Kaufman (2020), kenaikan upah minimum memiliki pengaruh negatif dan s</w:t>
      </w:r>
      <w:r>
        <w:rPr>
          <w:rFonts w:cstheme="minorHAnsi"/>
          <w:sz w:val="24"/>
          <w:szCs w:val="24"/>
        </w:rPr>
        <w:t>ignifikan</w:t>
      </w:r>
      <w:r w:rsidRPr="003C5F7C">
        <w:rPr>
          <w:rFonts w:cstheme="minorHAnsi"/>
          <w:sz w:val="24"/>
          <w:szCs w:val="24"/>
        </w:rPr>
        <w:t xml:space="preserve"> terhadap pengangguran di negara bagian Amerika dari tahun 1990 hingga 2015, khususnya di kalangan pengangguran dengan tingkat pendidikan di bawah atau setara dengan sekolah menengah.</w:t>
      </w:r>
    </w:p>
    <w:p w14:paraId="41E7DA63" w14:textId="77777777" w:rsidR="001C6C55" w:rsidRPr="00C9479B" w:rsidRDefault="001C6C55" w:rsidP="001C6C55">
      <w:pPr>
        <w:pStyle w:val="BodyText"/>
        <w:ind w:right="122"/>
        <w:contextualSpacing/>
        <w:jc w:val="both"/>
        <w:rPr>
          <w:rFonts w:asciiTheme="minorHAnsi" w:hAnsiTheme="minorHAnsi" w:cstheme="minorHAnsi"/>
          <w:b/>
          <w:bCs/>
          <w:sz w:val="24"/>
          <w:szCs w:val="24"/>
        </w:rPr>
      </w:pPr>
      <w:r w:rsidRPr="00C9479B">
        <w:rPr>
          <w:rFonts w:asciiTheme="minorHAnsi" w:hAnsiTheme="minorHAnsi" w:cstheme="minorHAnsi"/>
          <w:b/>
          <w:bCs/>
          <w:sz w:val="24"/>
          <w:szCs w:val="24"/>
        </w:rPr>
        <w:t>Metode Penelitian</w:t>
      </w:r>
    </w:p>
    <w:p w14:paraId="76B1E5FF" w14:textId="025653E1" w:rsidR="001C6C55" w:rsidRPr="00C9479B" w:rsidRDefault="001C6C55" w:rsidP="001C6C55">
      <w:pPr>
        <w:pStyle w:val="BodyText"/>
        <w:ind w:right="122" w:firstLine="567"/>
        <w:contextualSpacing/>
        <w:jc w:val="both"/>
        <w:rPr>
          <w:rFonts w:asciiTheme="minorHAnsi" w:hAnsiTheme="minorHAnsi" w:cstheme="minorHAnsi"/>
          <w:b/>
          <w:bCs/>
          <w:sz w:val="24"/>
          <w:szCs w:val="24"/>
        </w:rPr>
      </w:pPr>
      <w:r w:rsidRPr="00C9479B">
        <w:rPr>
          <w:rFonts w:asciiTheme="minorHAnsi" w:hAnsiTheme="minorHAnsi" w:cstheme="minorHAnsi"/>
          <w:sz w:val="24"/>
          <w:szCs w:val="24"/>
        </w:rPr>
        <w:t>Penelitian ini menggunakan metode kuantitatif</w:t>
      </w:r>
      <w:r w:rsidR="001A37BB">
        <w:rPr>
          <w:rFonts w:asciiTheme="minorHAnsi" w:hAnsiTheme="minorHAnsi" w:cstheme="minorHAnsi"/>
          <w:sz w:val="24"/>
          <w:szCs w:val="24"/>
        </w:rPr>
        <w:t xml:space="preserve"> yaitu</w:t>
      </w:r>
      <w:r w:rsidRPr="00C9479B">
        <w:rPr>
          <w:rFonts w:asciiTheme="minorHAnsi" w:hAnsiTheme="minorHAnsi" w:cstheme="minorHAnsi"/>
          <w:sz w:val="24"/>
          <w:szCs w:val="24"/>
        </w:rPr>
        <w:t xml:space="preserve"> men</w:t>
      </w:r>
      <w:r w:rsidR="001A37BB">
        <w:rPr>
          <w:rFonts w:asciiTheme="minorHAnsi" w:hAnsiTheme="minorHAnsi" w:cstheme="minorHAnsi"/>
          <w:sz w:val="24"/>
          <w:szCs w:val="24"/>
        </w:rPr>
        <w:t>g</w:t>
      </w:r>
      <w:r w:rsidRPr="00C9479B">
        <w:rPr>
          <w:rFonts w:asciiTheme="minorHAnsi" w:hAnsiTheme="minorHAnsi" w:cstheme="minorHAnsi"/>
          <w:sz w:val="24"/>
          <w:szCs w:val="24"/>
        </w:rPr>
        <w:t xml:space="preserve">gunakan angka – angka, karena objek analisis penelitian ini adalah inflasi, upah dan pengangguran di Kabupaten Majalengka selama periode </w:t>
      </w:r>
      <w:r w:rsidR="00AC0FA8">
        <w:rPr>
          <w:rFonts w:asciiTheme="minorHAnsi" w:hAnsiTheme="minorHAnsi" w:cstheme="minorHAnsi"/>
          <w:sz w:val="24"/>
          <w:szCs w:val="24"/>
        </w:rPr>
        <w:t>2008</w:t>
      </w:r>
      <w:r w:rsidRPr="00C9479B">
        <w:rPr>
          <w:rFonts w:asciiTheme="minorHAnsi" w:hAnsiTheme="minorHAnsi" w:cstheme="minorHAnsi"/>
          <w:sz w:val="24"/>
          <w:szCs w:val="24"/>
        </w:rPr>
        <w:t xml:space="preserve"> – </w:t>
      </w:r>
      <w:r w:rsidR="00AC0FA8">
        <w:rPr>
          <w:rFonts w:asciiTheme="minorHAnsi" w:hAnsiTheme="minorHAnsi" w:cstheme="minorHAnsi"/>
          <w:sz w:val="24"/>
          <w:szCs w:val="24"/>
        </w:rPr>
        <w:t>2022</w:t>
      </w:r>
      <w:r w:rsidRPr="00C9479B">
        <w:rPr>
          <w:rFonts w:asciiTheme="minorHAnsi" w:hAnsiTheme="minorHAnsi" w:cstheme="minorHAnsi"/>
          <w:sz w:val="24"/>
          <w:szCs w:val="24"/>
        </w:rPr>
        <w:t xml:space="preserve">. Data sekunder diperoleh dari arsip – arsip yang dipublikasikan oleh Badan Pusat Statistik </w:t>
      </w:r>
      <w:r w:rsidR="001A37BB">
        <w:rPr>
          <w:rFonts w:asciiTheme="minorHAnsi" w:hAnsiTheme="minorHAnsi" w:cstheme="minorHAnsi"/>
          <w:sz w:val="24"/>
          <w:szCs w:val="24"/>
        </w:rPr>
        <w:t xml:space="preserve">Provinsi Jawa Barat dan </w:t>
      </w:r>
      <w:r w:rsidRPr="00C9479B">
        <w:rPr>
          <w:rFonts w:asciiTheme="minorHAnsi" w:hAnsiTheme="minorHAnsi" w:cstheme="minorHAnsi"/>
          <w:sz w:val="24"/>
          <w:szCs w:val="24"/>
        </w:rPr>
        <w:t xml:space="preserve">Kabupaten Majalengka. </w:t>
      </w:r>
    </w:p>
    <w:p w14:paraId="21D16645" w14:textId="0F9C9CD2" w:rsidR="001C6C55" w:rsidRPr="00C9479B" w:rsidRDefault="001C6C55" w:rsidP="001C6C55">
      <w:pPr>
        <w:pStyle w:val="BodyText"/>
        <w:ind w:right="122" w:firstLine="567"/>
        <w:contextualSpacing/>
        <w:jc w:val="both"/>
        <w:rPr>
          <w:rFonts w:asciiTheme="minorHAnsi" w:hAnsiTheme="minorHAnsi" w:cstheme="minorHAnsi"/>
          <w:sz w:val="24"/>
          <w:szCs w:val="24"/>
        </w:rPr>
      </w:pPr>
      <w:r w:rsidRPr="00C9479B">
        <w:rPr>
          <w:rFonts w:asciiTheme="minorHAnsi" w:hAnsiTheme="minorHAnsi" w:cstheme="minorHAnsi"/>
          <w:sz w:val="24"/>
          <w:szCs w:val="24"/>
        </w:rPr>
        <w:t>Metode analisis yang digunakan adalah Metode Koreksi Kesalahan (</w:t>
      </w:r>
      <w:r w:rsidRPr="00C9479B">
        <w:rPr>
          <w:rFonts w:asciiTheme="minorHAnsi" w:hAnsiTheme="minorHAnsi" w:cstheme="minorHAnsi"/>
          <w:i/>
          <w:sz w:val="24"/>
          <w:szCs w:val="24"/>
        </w:rPr>
        <w:t>Error Correction Model</w:t>
      </w:r>
      <w:r w:rsidRPr="00C9479B">
        <w:rPr>
          <w:rFonts w:asciiTheme="minorHAnsi" w:hAnsiTheme="minorHAnsi" w:cstheme="minorHAnsi"/>
          <w:sz w:val="24"/>
          <w:szCs w:val="24"/>
        </w:rPr>
        <w:t xml:space="preserve">). Agus Widarjono (2018), metode ECM digunakan karena mempunyai kemampuan untuk menganalisis fenomena ekonomi jangka pendek dan jangka panjang serta mengkaji konsisten atau tidaknya model empirik dengan teori ekonomi. Selain itu penggunaan metode ECM dalam penelitian ini didasarkan pada data penelitian yang berbentuk </w:t>
      </w:r>
      <w:r w:rsidRPr="00C9479B">
        <w:rPr>
          <w:rFonts w:asciiTheme="minorHAnsi" w:hAnsiTheme="minorHAnsi" w:cstheme="minorHAnsi"/>
          <w:i/>
          <w:iCs/>
          <w:sz w:val="24"/>
          <w:szCs w:val="24"/>
        </w:rPr>
        <w:t>time series</w:t>
      </w:r>
      <w:r w:rsidRPr="00C9479B">
        <w:rPr>
          <w:rFonts w:asciiTheme="minorHAnsi" w:hAnsiTheme="minorHAnsi" w:cstheme="minorHAnsi"/>
          <w:sz w:val="24"/>
          <w:szCs w:val="24"/>
        </w:rPr>
        <w:t xml:space="preserve"> yang seringkali tidak stasioner sehingga menyebabkan hasil regresi meragukan atau disebut juga dengan regresi </w:t>
      </w:r>
      <w:r w:rsidR="001A37BB">
        <w:rPr>
          <w:rFonts w:asciiTheme="minorHAnsi" w:hAnsiTheme="minorHAnsi" w:cstheme="minorHAnsi"/>
          <w:sz w:val="24"/>
          <w:szCs w:val="24"/>
        </w:rPr>
        <w:t>lancing (palsu)</w:t>
      </w:r>
      <w:r w:rsidRPr="00C9479B">
        <w:rPr>
          <w:rFonts w:asciiTheme="minorHAnsi" w:hAnsiTheme="minorHAnsi" w:cstheme="minorHAnsi"/>
          <w:sz w:val="24"/>
          <w:szCs w:val="24"/>
        </w:rPr>
        <w:t>. Tahapan uji yang dilakukan meliputi :</w:t>
      </w:r>
    </w:p>
    <w:p w14:paraId="794D17A4" w14:textId="77777777" w:rsidR="001C6C55" w:rsidRPr="00C9479B" w:rsidRDefault="001C6C55" w:rsidP="0006511A">
      <w:pPr>
        <w:pStyle w:val="ListParagraph"/>
        <w:numPr>
          <w:ilvl w:val="0"/>
          <w:numId w:val="2"/>
        </w:numPr>
        <w:spacing w:before="0"/>
        <w:ind w:left="284" w:hanging="227"/>
        <w:contextualSpacing/>
        <w:rPr>
          <w:rFonts w:asciiTheme="minorHAnsi" w:hAnsiTheme="minorHAnsi" w:cstheme="minorHAnsi"/>
          <w:sz w:val="24"/>
          <w:szCs w:val="24"/>
        </w:rPr>
      </w:pPr>
      <w:r w:rsidRPr="00C9479B">
        <w:rPr>
          <w:rFonts w:asciiTheme="minorHAnsi" w:hAnsiTheme="minorHAnsi" w:cstheme="minorHAnsi"/>
          <w:sz w:val="24"/>
          <w:szCs w:val="24"/>
        </w:rPr>
        <w:t>Uji Stasioneritas</w:t>
      </w:r>
    </w:p>
    <w:p w14:paraId="1D90DFB9" w14:textId="006BB165" w:rsidR="001C6C55" w:rsidRPr="00C9479B" w:rsidRDefault="001C6C55" w:rsidP="0006511A">
      <w:pPr>
        <w:pStyle w:val="BodyText"/>
        <w:ind w:left="284" w:right="38"/>
        <w:contextualSpacing/>
        <w:jc w:val="both"/>
        <w:rPr>
          <w:rFonts w:asciiTheme="minorHAnsi" w:hAnsiTheme="minorHAnsi" w:cstheme="minorHAnsi"/>
          <w:sz w:val="24"/>
          <w:szCs w:val="24"/>
        </w:rPr>
      </w:pPr>
      <w:r w:rsidRPr="00C9479B">
        <w:rPr>
          <w:rFonts w:asciiTheme="minorHAnsi" w:hAnsiTheme="minorHAnsi" w:cstheme="minorHAnsi"/>
          <w:sz w:val="24"/>
          <w:szCs w:val="24"/>
        </w:rPr>
        <w:t xml:space="preserve">Salah satu konsep penting dalam teori ekonometrika adalah anggapan stasioneritas. Secara statistik sebuah data time series dapat dikatakan stasioner apabila rata – rata dan varians data tersebut konstan dari waktu ke waktu dan nilai kovarian diantara dua periode waktu tergantung hanya pada jarak atau kelambanan antara dua periode waktu tersebut, bukan saat dihitungnya kovarian. Selain itu adanya data yang terlalu besar selama periode pengamatan akan mempunyai kecenderungan untuk mendekati nilai rata - ratanya. Pada penelitian ini, uji stasioneritas dilakukan dengan menggunakan metode </w:t>
      </w:r>
      <w:r w:rsidRPr="00C9479B">
        <w:rPr>
          <w:rFonts w:asciiTheme="minorHAnsi" w:hAnsiTheme="minorHAnsi" w:cstheme="minorHAnsi"/>
          <w:i/>
          <w:iCs/>
          <w:sz w:val="24"/>
          <w:szCs w:val="24"/>
        </w:rPr>
        <w:t>Augmented Dickey-Fuller Test</w:t>
      </w:r>
      <w:r w:rsidRPr="00C9479B">
        <w:rPr>
          <w:rFonts w:asciiTheme="minorHAnsi" w:hAnsiTheme="minorHAnsi" w:cstheme="minorHAnsi"/>
          <w:sz w:val="24"/>
          <w:szCs w:val="24"/>
        </w:rPr>
        <w:t xml:space="preserve"> (ADF).</w:t>
      </w:r>
    </w:p>
    <w:p w14:paraId="59E37A79" w14:textId="77777777" w:rsidR="001C6C55" w:rsidRPr="00C9479B" w:rsidRDefault="001C6C55" w:rsidP="0006511A">
      <w:pPr>
        <w:pStyle w:val="ListParagraph"/>
        <w:numPr>
          <w:ilvl w:val="0"/>
          <w:numId w:val="2"/>
        </w:numPr>
        <w:spacing w:before="0"/>
        <w:ind w:left="284" w:hanging="400"/>
        <w:contextualSpacing/>
        <w:rPr>
          <w:rFonts w:asciiTheme="minorHAnsi" w:hAnsiTheme="minorHAnsi" w:cstheme="minorHAnsi"/>
          <w:sz w:val="24"/>
          <w:szCs w:val="24"/>
        </w:rPr>
      </w:pPr>
      <w:r w:rsidRPr="00C9479B">
        <w:rPr>
          <w:rFonts w:asciiTheme="minorHAnsi" w:hAnsiTheme="minorHAnsi" w:cstheme="minorHAnsi"/>
          <w:sz w:val="24"/>
          <w:szCs w:val="24"/>
        </w:rPr>
        <w:t>Uji Kointegrasi</w:t>
      </w:r>
    </w:p>
    <w:p w14:paraId="06DE4BA0" w14:textId="70430D6B" w:rsidR="001C6C55" w:rsidRPr="00C9479B" w:rsidRDefault="001C6C55" w:rsidP="0006511A">
      <w:pPr>
        <w:pStyle w:val="BodyText"/>
        <w:ind w:left="284" w:right="25"/>
        <w:contextualSpacing/>
        <w:jc w:val="both"/>
        <w:rPr>
          <w:rFonts w:asciiTheme="minorHAnsi" w:hAnsiTheme="minorHAnsi" w:cstheme="minorHAnsi"/>
          <w:sz w:val="24"/>
          <w:szCs w:val="24"/>
        </w:rPr>
      </w:pPr>
      <w:r w:rsidRPr="00C9479B">
        <w:rPr>
          <w:rFonts w:asciiTheme="minorHAnsi" w:hAnsiTheme="minorHAnsi" w:cstheme="minorHAnsi"/>
          <w:sz w:val="24"/>
          <w:szCs w:val="24"/>
        </w:rPr>
        <w:t xml:space="preserve">Pendekatan kointegrasi berkaitan erat dengan pengujian terhadap adanya kemungkinan hubungan keseimbangan jangka panjang antara variabel – variabel ekonomi. Kointegrasi meru- pakan suatu hubungan keseimbangan jangka panjang antara variabel – variabel yang </w:t>
      </w:r>
      <w:r w:rsidRPr="00C9479B">
        <w:rPr>
          <w:rFonts w:asciiTheme="minorHAnsi" w:hAnsiTheme="minorHAnsi" w:cstheme="minorHAnsi"/>
          <w:sz w:val="24"/>
          <w:szCs w:val="24"/>
        </w:rPr>
        <w:lastRenderedPageBreak/>
        <w:t xml:space="preserve">tidak stasioner dan residual dari kombinasi linear tersebut harus stasioner. Metode yang digunakan untuk uji kointegrasi pada penelitian ini adalah metode </w:t>
      </w:r>
      <w:r w:rsidR="001A37BB">
        <w:rPr>
          <w:rFonts w:asciiTheme="minorHAnsi" w:hAnsiTheme="minorHAnsi" w:cstheme="minorHAnsi"/>
          <w:sz w:val="24"/>
          <w:szCs w:val="24"/>
        </w:rPr>
        <w:t xml:space="preserve">uji akar unit </w:t>
      </w:r>
      <w:r w:rsidR="001A37BB" w:rsidRPr="00C9479B">
        <w:rPr>
          <w:rFonts w:asciiTheme="minorHAnsi" w:hAnsiTheme="minorHAnsi" w:cstheme="minorHAnsi"/>
          <w:i/>
          <w:iCs/>
          <w:sz w:val="24"/>
          <w:szCs w:val="24"/>
        </w:rPr>
        <w:t>Augmented Dickey-Fuller Test</w:t>
      </w:r>
      <w:r w:rsidR="001A37BB" w:rsidRPr="00C9479B">
        <w:rPr>
          <w:rFonts w:asciiTheme="minorHAnsi" w:hAnsiTheme="minorHAnsi" w:cstheme="minorHAnsi"/>
          <w:sz w:val="24"/>
          <w:szCs w:val="24"/>
        </w:rPr>
        <w:t xml:space="preserve"> (ADF)</w:t>
      </w:r>
      <w:r w:rsidRPr="00C9479B">
        <w:rPr>
          <w:rFonts w:asciiTheme="minorHAnsi" w:hAnsiTheme="minorHAnsi" w:cstheme="minorHAnsi"/>
          <w:sz w:val="24"/>
          <w:szCs w:val="24"/>
        </w:rPr>
        <w:t>.</w:t>
      </w:r>
    </w:p>
    <w:p w14:paraId="19080089" w14:textId="7E3DAA0A" w:rsidR="001C6C55" w:rsidRPr="00C9479B" w:rsidRDefault="00871F48" w:rsidP="0006511A">
      <w:pPr>
        <w:pStyle w:val="ListParagraph"/>
        <w:numPr>
          <w:ilvl w:val="0"/>
          <w:numId w:val="2"/>
        </w:numPr>
        <w:spacing w:before="0"/>
        <w:ind w:left="284" w:hanging="400"/>
        <w:contextualSpacing/>
        <w:rPr>
          <w:rFonts w:asciiTheme="minorHAnsi" w:hAnsiTheme="minorHAnsi" w:cstheme="minorHAnsi"/>
          <w:sz w:val="24"/>
          <w:szCs w:val="24"/>
        </w:rPr>
      </w:pPr>
      <w:r>
        <w:rPr>
          <w:rFonts w:asciiTheme="minorHAnsi" w:hAnsiTheme="minorHAnsi" w:cstheme="minorHAnsi"/>
          <w:sz w:val="24"/>
          <w:szCs w:val="24"/>
        </w:rPr>
        <w:t xml:space="preserve">Uji </w:t>
      </w:r>
      <w:r w:rsidR="001C6C55" w:rsidRPr="00C9479B">
        <w:rPr>
          <w:rFonts w:asciiTheme="minorHAnsi" w:hAnsiTheme="minorHAnsi" w:cstheme="minorHAnsi"/>
          <w:i/>
          <w:sz w:val="24"/>
          <w:szCs w:val="24"/>
        </w:rPr>
        <w:t xml:space="preserve">Error Correction Model </w:t>
      </w:r>
      <w:r w:rsidR="001C6C55" w:rsidRPr="00C9479B">
        <w:rPr>
          <w:rFonts w:asciiTheme="minorHAnsi" w:hAnsiTheme="minorHAnsi" w:cstheme="minorHAnsi"/>
          <w:sz w:val="24"/>
          <w:szCs w:val="24"/>
        </w:rPr>
        <w:t>(ECM)</w:t>
      </w:r>
    </w:p>
    <w:p w14:paraId="63093F37" w14:textId="77777777" w:rsidR="001C6C55" w:rsidRPr="00C9479B" w:rsidRDefault="001C6C55" w:rsidP="0006511A">
      <w:pPr>
        <w:pStyle w:val="BodyText"/>
        <w:ind w:left="284" w:right="38"/>
        <w:contextualSpacing/>
        <w:jc w:val="both"/>
        <w:rPr>
          <w:rFonts w:asciiTheme="minorHAnsi" w:hAnsiTheme="minorHAnsi" w:cstheme="minorHAnsi"/>
          <w:sz w:val="24"/>
          <w:szCs w:val="24"/>
        </w:rPr>
      </w:pPr>
      <w:r w:rsidRPr="00C9479B">
        <w:rPr>
          <w:rFonts w:asciiTheme="minorHAnsi" w:hAnsiTheme="minorHAnsi" w:cstheme="minorHAnsi"/>
          <w:sz w:val="24"/>
          <w:szCs w:val="24"/>
        </w:rPr>
        <w:t xml:space="preserve">Estimasi </w:t>
      </w:r>
      <w:r w:rsidRPr="00C9479B">
        <w:rPr>
          <w:rFonts w:asciiTheme="minorHAnsi" w:hAnsiTheme="minorHAnsi" w:cstheme="minorHAnsi"/>
          <w:i/>
          <w:iCs/>
          <w:sz w:val="24"/>
          <w:szCs w:val="24"/>
        </w:rPr>
        <w:t>Error Correction Model</w:t>
      </w:r>
      <w:r w:rsidRPr="00C9479B">
        <w:rPr>
          <w:rFonts w:asciiTheme="minorHAnsi" w:hAnsiTheme="minorHAnsi" w:cstheme="minorHAnsi"/>
          <w:sz w:val="24"/>
          <w:szCs w:val="24"/>
        </w:rPr>
        <w:t xml:space="preserve"> yang digunakan dalam penelitian ini adalah Estimasi model koreksi kesalahan Domowitz-El Badawi. ECM mempunyai ciri khas dengan dimasukkannya unsur </w:t>
      </w:r>
      <w:r w:rsidRPr="00C9479B">
        <w:rPr>
          <w:rFonts w:asciiTheme="minorHAnsi" w:hAnsiTheme="minorHAnsi" w:cstheme="minorHAnsi"/>
          <w:i/>
          <w:sz w:val="24"/>
          <w:szCs w:val="24"/>
        </w:rPr>
        <w:t xml:space="preserve">Error Correction Term </w:t>
      </w:r>
      <w:r w:rsidRPr="00C9479B">
        <w:rPr>
          <w:rFonts w:asciiTheme="minorHAnsi" w:hAnsiTheme="minorHAnsi" w:cstheme="minorHAnsi"/>
          <w:sz w:val="24"/>
          <w:szCs w:val="24"/>
        </w:rPr>
        <w:t xml:space="preserve">(ECT). Menurut model ini, model ECM valid apabila tanda koefisien ECT bertanda positif dan signifikan secara statistik. Spesifikasi umum ECM adalah sebagai berikut : </w:t>
      </w:r>
    </w:p>
    <w:p w14:paraId="74CB0AB4" w14:textId="77777777" w:rsidR="001C6C55" w:rsidRPr="00C9479B" w:rsidRDefault="001C6C55" w:rsidP="001C6C55">
      <w:pPr>
        <w:pStyle w:val="BodyText"/>
        <w:ind w:right="38"/>
        <w:contextualSpacing/>
        <w:jc w:val="center"/>
        <w:rPr>
          <w:rFonts w:asciiTheme="minorHAnsi" w:hAnsiTheme="minorHAnsi" w:cstheme="minorHAnsi"/>
          <w:sz w:val="24"/>
          <w:szCs w:val="24"/>
        </w:rPr>
      </w:pPr>
      <w:r w:rsidRPr="00C9479B">
        <w:rPr>
          <w:rFonts w:asciiTheme="minorHAnsi" w:hAnsiTheme="minorHAnsi" w:cstheme="minorHAnsi"/>
          <w:sz w:val="24"/>
          <w:szCs w:val="24"/>
        </w:rPr>
        <w:t>Δ</w:t>
      </w:r>
      <w:r w:rsidRPr="00C9479B">
        <w:rPr>
          <w:rFonts w:asciiTheme="minorHAnsi" w:hAnsiTheme="minorHAnsi" w:cstheme="minorHAnsi"/>
          <w:position w:val="-6"/>
          <w:sz w:val="24"/>
          <w:szCs w:val="24"/>
        </w:rPr>
        <w:t>t</w:t>
      </w:r>
      <w:r w:rsidRPr="00C9479B">
        <w:rPr>
          <w:rFonts w:asciiTheme="minorHAnsi" w:hAnsiTheme="minorHAnsi" w:cstheme="minorHAnsi"/>
          <w:spacing w:val="30"/>
          <w:position w:val="-6"/>
          <w:sz w:val="24"/>
          <w:szCs w:val="24"/>
        </w:rPr>
        <w:t xml:space="preserve"> </w:t>
      </w:r>
      <w:r w:rsidRPr="00C9479B">
        <w:rPr>
          <w:rFonts w:asciiTheme="minorHAnsi" w:hAnsiTheme="minorHAnsi" w:cstheme="minorHAnsi"/>
          <w:sz w:val="24"/>
          <w:szCs w:val="24"/>
        </w:rPr>
        <w:t>=</w:t>
      </w:r>
      <w:r w:rsidRPr="00C9479B">
        <w:rPr>
          <w:rFonts w:asciiTheme="minorHAnsi" w:hAnsiTheme="minorHAnsi" w:cstheme="minorHAnsi"/>
          <w:spacing w:val="10"/>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0</w:t>
      </w:r>
      <w:r w:rsidRPr="00C9479B">
        <w:rPr>
          <w:rFonts w:asciiTheme="minorHAnsi" w:hAnsiTheme="minorHAnsi" w:cstheme="minorHAnsi"/>
          <w:spacing w:val="33"/>
          <w:position w:val="-6"/>
          <w:sz w:val="24"/>
          <w:szCs w:val="24"/>
        </w:rPr>
        <w:t xml:space="preserve"> </w:t>
      </w:r>
      <w:r w:rsidRPr="00C9479B">
        <w:rPr>
          <w:rFonts w:asciiTheme="minorHAnsi" w:hAnsiTheme="minorHAnsi" w:cstheme="minorHAnsi"/>
          <w:sz w:val="24"/>
          <w:szCs w:val="24"/>
        </w:rPr>
        <w:t>+</w:t>
      </w:r>
      <w:r w:rsidRPr="00C9479B">
        <w:rPr>
          <w:rFonts w:asciiTheme="minorHAnsi" w:hAnsiTheme="minorHAnsi" w:cstheme="minorHAnsi"/>
          <w:spacing w:val="16"/>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1</w:t>
      </w:r>
      <w:r w:rsidRPr="00C9479B">
        <w:rPr>
          <w:rFonts w:asciiTheme="minorHAnsi" w:hAnsiTheme="minorHAnsi" w:cstheme="minorHAnsi"/>
          <w:sz w:val="24"/>
          <w:szCs w:val="24"/>
        </w:rPr>
        <w:t>ΔX</w:t>
      </w:r>
      <w:r w:rsidRPr="00C9479B">
        <w:rPr>
          <w:rFonts w:asciiTheme="minorHAnsi" w:hAnsiTheme="minorHAnsi" w:cstheme="minorHAnsi"/>
          <w:position w:val="-6"/>
          <w:sz w:val="24"/>
          <w:szCs w:val="24"/>
        </w:rPr>
        <w:t>t</w:t>
      </w:r>
      <w:r w:rsidRPr="00C9479B">
        <w:rPr>
          <w:rFonts w:asciiTheme="minorHAnsi" w:hAnsiTheme="minorHAnsi" w:cstheme="minorHAnsi"/>
          <w:sz w:val="24"/>
          <w:szCs w:val="24"/>
        </w:rPr>
        <w:t>+</w:t>
      </w:r>
      <w:r w:rsidRPr="00C9479B">
        <w:rPr>
          <w:rFonts w:asciiTheme="minorHAnsi" w:hAnsiTheme="minorHAnsi" w:cstheme="minorHAnsi"/>
          <w:spacing w:val="10"/>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2</w:t>
      </w:r>
      <w:r w:rsidRPr="00C9479B">
        <w:rPr>
          <w:rFonts w:asciiTheme="minorHAnsi" w:hAnsiTheme="minorHAnsi" w:cstheme="minorHAnsi"/>
          <w:sz w:val="24"/>
          <w:szCs w:val="24"/>
        </w:rPr>
        <w:t>ΔX</w:t>
      </w:r>
      <w:r w:rsidRPr="00C9479B">
        <w:rPr>
          <w:rFonts w:asciiTheme="minorHAnsi" w:hAnsiTheme="minorHAnsi" w:cstheme="minorHAnsi"/>
          <w:position w:val="-6"/>
          <w:sz w:val="24"/>
          <w:szCs w:val="24"/>
        </w:rPr>
        <w:t>t-1</w:t>
      </w:r>
      <w:r w:rsidRPr="00C9479B">
        <w:rPr>
          <w:rFonts w:asciiTheme="minorHAnsi" w:hAnsiTheme="minorHAnsi" w:cstheme="minorHAnsi"/>
          <w:sz w:val="24"/>
          <w:szCs w:val="24"/>
        </w:rPr>
        <w:t>+</w:t>
      </w:r>
      <w:r w:rsidRPr="00C9479B">
        <w:rPr>
          <w:rFonts w:asciiTheme="minorHAnsi" w:hAnsiTheme="minorHAnsi" w:cstheme="minorHAnsi"/>
          <w:spacing w:val="16"/>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3</w:t>
      </w:r>
      <w:r w:rsidRPr="00C9479B">
        <w:rPr>
          <w:rFonts w:asciiTheme="minorHAnsi" w:hAnsiTheme="minorHAnsi" w:cstheme="minorHAnsi"/>
          <w:sz w:val="24"/>
          <w:szCs w:val="24"/>
        </w:rPr>
        <w:t>ECT</w:t>
      </w:r>
    </w:p>
    <w:p w14:paraId="2C66808C" w14:textId="77777777" w:rsidR="001C6C55" w:rsidRPr="00C9479B" w:rsidRDefault="001C6C55" w:rsidP="001C6C55">
      <w:pPr>
        <w:pStyle w:val="BodyText"/>
        <w:ind w:right="408" w:firstLine="567"/>
        <w:contextualSpacing/>
        <w:jc w:val="both"/>
        <w:rPr>
          <w:rFonts w:asciiTheme="minorHAnsi" w:hAnsiTheme="minorHAnsi" w:cstheme="minorHAnsi"/>
          <w:sz w:val="24"/>
          <w:szCs w:val="24"/>
        </w:rPr>
      </w:pPr>
      <w:r w:rsidRPr="00C9479B">
        <w:rPr>
          <w:rFonts w:asciiTheme="minorHAnsi" w:hAnsiTheme="minorHAnsi" w:cstheme="minorHAnsi"/>
          <w:sz w:val="24"/>
          <w:szCs w:val="24"/>
        </w:rPr>
        <w:t>Dalam model, nilai koefisien ECT antara nol sampai dengan satu (0&lt;β&lt;1). Koefisien jangka pendek dari persamaan model ECM direpresentasikan oleh koefisien β</w:t>
      </w:r>
      <w:r w:rsidRPr="00C9479B">
        <w:rPr>
          <w:rFonts w:asciiTheme="minorHAnsi" w:hAnsiTheme="minorHAnsi" w:cstheme="minorHAnsi"/>
          <w:sz w:val="24"/>
          <w:szCs w:val="24"/>
          <w:vertAlign w:val="subscript"/>
        </w:rPr>
        <w:t>1</w:t>
      </w:r>
      <w:r w:rsidRPr="00C9479B">
        <w:rPr>
          <w:rFonts w:asciiTheme="minorHAnsi" w:hAnsiTheme="minorHAnsi" w:cstheme="minorHAnsi"/>
          <w:sz w:val="24"/>
          <w:szCs w:val="24"/>
        </w:rPr>
        <w:t>, sedangkan untuk memperoleh besaran koefisien regresi jangka panjang dengan menggunakan model ECM, maka digunakan rumus :</w:t>
      </w:r>
    </w:p>
    <w:p w14:paraId="735E36B9" w14:textId="77777777" w:rsidR="001C6C55" w:rsidRPr="00C9479B" w:rsidRDefault="001C6C55" w:rsidP="0006511A">
      <w:pPr>
        <w:pStyle w:val="BodyText"/>
        <w:contextualSpacing/>
        <w:jc w:val="center"/>
        <w:rPr>
          <w:rFonts w:asciiTheme="minorHAnsi" w:hAnsiTheme="minorHAnsi" w:cstheme="minorHAnsi"/>
          <w:sz w:val="24"/>
          <w:szCs w:val="24"/>
        </w:rPr>
      </w:pPr>
      <w:r w:rsidRPr="00C9479B">
        <w:rPr>
          <w:rFonts w:asciiTheme="minorHAnsi" w:hAnsiTheme="minorHAnsi" w:cstheme="minorHAnsi"/>
          <w:sz w:val="24"/>
          <w:szCs w:val="24"/>
        </w:rPr>
        <w:t>Konstanta</w:t>
      </w:r>
      <w:r w:rsidRPr="00C9479B">
        <w:rPr>
          <w:rFonts w:asciiTheme="minorHAnsi" w:hAnsiTheme="minorHAnsi" w:cstheme="minorHAnsi"/>
          <w:spacing w:val="2"/>
          <w:sz w:val="24"/>
          <w:szCs w:val="24"/>
        </w:rPr>
        <w:t xml:space="preserve"> </w:t>
      </w:r>
      <w:r w:rsidRPr="00C9479B">
        <w:rPr>
          <w:rFonts w:asciiTheme="minorHAnsi" w:hAnsiTheme="minorHAnsi" w:cstheme="minorHAnsi"/>
          <w:sz w:val="24"/>
          <w:szCs w:val="24"/>
        </w:rPr>
        <w:t>=</w:t>
      </w:r>
      <w:r w:rsidRPr="00C9479B">
        <w:rPr>
          <w:rFonts w:asciiTheme="minorHAnsi" w:hAnsiTheme="minorHAnsi" w:cstheme="minorHAnsi"/>
          <w:spacing w:val="10"/>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0</w:t>
      </w:r>
      <w:r w:rsidRPr="00C9479B">
        <w:rPr>
          <w:rFonts w:asciiTheme="minorHAnsi" w:hAnsiTheme="minorHAnsi" w:cstheme="minorHAnsi"/>
          <w:spacing w:val="28"/>
          <w:position w:val="-6"/>
          <w:sz w:val="24"/>
          <w:szCs w:val="24"/>
        </w:rPr>
        <w:t xml:space="preserve"> </w:t>
      </w:r>
      <w:r w:rsidRPr="00C9479B">
        <w:rPr>
          <w:rFonts w:asciiTheme="minorHAnsi" w:hAnsiTheme="minorHAnsi" w:cstheme="minorHAnsi"/>
          <w:sz w:val="24"/>
          <w:szCs w:val="24"/>
        </w:rPr>
        <w:t>/</w:t>
      </w:r>
      <w:r w:rsidRPr="00C9479B">
        <w:rPr>
          <w:rFonts w:asciiTheme="minorHAnsi" w:hAnsiTheme="minorHAnsi" w:cstheme="minorHAnsi"/>
          <w:spacing w:val="8"/>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3</w:t>
      </w:r>
      <w:r w:rsidRPr="00C9479B">
        <w:rPr>
          <w:rFonts w:asciiTheme="minorHAnsi" w:hAnsiTheme="minorHAnsi" w:cstheme="minorHAnsi"/>
          <w:spacing w:val="3"/>
          <w:position w:val="-6"/>
          <w:sz w:val="24"/>
          <w:szCs w:val="24"/>
        </w:rPr>
        <w:t xml:space="preserve"> </w:t>
      </w:r>
      <w:r w:rsidRPr="00C9479B">
        <w:rPr>
          <w:rFonts w:asciiTheme="minorHAnsi" w:hAnsiTheme="minorHAnsi" w:cstheme="minorHAnsi"/>
          <w:sz w:val="24"/>
          <w:szCs w:val="24"/>
        </w:rPr>
        <w:t>Xt</w:t>
      </w:r>
      <w:r w:rsidRPr="00C9479B">
        <w:rPr>
          <w:rFonts w:asciiTheme="minorHAnsi" w:hAnsiTheme="minorHAnsi" w:cstheme="minorHAnsi"/>
          <w:spacing w:val="6"/>
          <w:sz w:val="24"/>
          <w:szCs w:val="24"/>
        </w:rPr>
        <w:t xml:space="preserve"> </w:t>
      </w:r>
      <w:r w:rsidRPr="00C9479B">
        <w:rPr>
          <w:rFonts w:asciiTheme="minorHAnsi" w:hAnsiTheme="minorHAnsi" w:cstheme="minorHAnsi"/>
          <w:sz w:val="24"/>
          <w:szCs w:val="24"/>
        </w:rPr>
        <w:t>=</w:t>
      </w:r>
      <w:r w:rsidRPr="00C9479B">
        <w:rPr>
          <w:rFonts w:asciiTheme="minorHAnsi" w:hAnsiTheme="minorHAnsi" w:cstheme="minorHAnsi"/>
          <w:spacing w:val="4"/>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2</w:t>
      </w:r>
      <w:r w:rsidRPr="00C9479B">
        <w:rPr>
          <w:rFonts w:asciiTheme="minorHAnsi" w:hAnsiTheme="minorHAnsi" w:cstheme="minorHAnsi"/>
          <w:sz w:val="24"/>
          <w:szCs w:val="24"/>
        </w:rPr>
        <w:t>+</w:t>
      </w:r>
      <w:r w:rsidRPr="00C9479B">
        <w:rPr>
          <w:rFonts w:asciiTheme="minorHAnsi" w:hAnsiTheme="minorHAnsi" w:cstheme="minorHAnsi"/>
          <w:spacing w:val="9"/>
          <w:sz w:val="24"/>
          <w:szCs w:val="24"/>
        </w:rPr>
        <w:t xml:space="preserve"> β</w:t>
      </w:r>
      <w:r w:rsidRPr="00C9479B">
        <w:rPr>
          <w:rFonts w:asciiTheme="minorHAnsi" w:hAnsiTheme="minorHAnsi" w:cstheme="minorHAnsi"/>
          <w:position w:val="-6"/>
          <w:sz w:val="24"/>
          <w:szCs w:val="24"/>
        </w:rPr>
        <w:t>3</w:t>
      </w:r>
      <w:r w:rsidRPr="00C9479B">
        <w:rPr>
          <w:rFonts w:asciiTheme="minorHAnsi" w:hAnsiTheme="minorHAnsi" w:cstheme="minorHAnsi"/>
          <w:sz w:val="24"/>
          <w:szCs w:val="24"/>
        </w:rPr>
        <w:t>)</w:t>
      </w:r>
      <w:r w:rsidRPr="00C9479B">
        <w:rPr>
          <w:rFonts w:asciiTheme="minorHAnsi" w:hAnsiTheme="minorHAnsi" w:cstheme="minorHAnsi"/>
          <w:spacing w:val="8"/>
          <w:sz w:val="24"/>
          <w:szCs w:val="24"/>
        </w:rPr>
        <w:t xml:space="preserve"> </w:t>
      </w:r>
      <w:r w:rsidRPr="00C9479B">
        <w:rPr>
          <w:rFonts w:asciiTheme="minorHAnsi" w:hAnsiTheme="minorHAnsi" w:cstheme="minorHAnsi"/>
          <w:sz w:val="24"/>
          <w:szCs w:val="24"/>
        </w:rPr>
        <w:t>/</w:t>
      </w:r>
      <w:r w:rsidRPr="00C9479B">
        <w:rPr>
          <w:rFonts w:asciiTheme="minorHAnsi" w:hAnsiTheme="minorHAnsi" w:cstheme="minorHAnsi"/>
          <w:spacing w:val="10"/>
          <w:sz w:val="24"/>
          <w:szCs w:val="24"/>
        </w:rPr>
        <w:t xml:space="preserve"> </w:t>
      </w:r>
      <w:r w:rsidRPr="00C9479B">
        <w:rPr>
          <w:rFonts w:asciiTheme="minorHAnsi" w:hAnsiTheme="minorHAnsi" w:cstheme="minorHAnsi"/>
          <w:sz w:val="24"/>
          <w:szCs w:val="24"/>
        </w:rPr>
        <w:t>β</w:t>
      </w:r>
      <w:r w:rsidRPr="00C9479B">
        <w:rPr>
          <w:rFonts w:asciiTheme="minorHAnsi" w:hAnsiTheme="minorHAnsi" w:cstheme="minorHAnsi"/>
          <w:position w:val="-6"/>
          <w:sz w:val="24"/>
          <w:szCs w:val="24"/>
        </w:rPr>
        <w:t>3</w:t>
      </w:r>
    </w:p>
    <w:p w14:paraId="00665C6F" w14:textId="77777777" w:rsidR="001C6C55" w:rsidRPr="00C9479B" w:rsidRDefault="001C6C55" w:rsidP="001C6C55">
      <w:pPr>
        <w:pStyle w:val="BodyText"/>
        <w:ind w:right="410" w:firstLine="567"/>
        <w:contextualSpacing/>
        <w:jc w:val="both"/>
        <w:rPr>
          <w:rFonts w:asciiTheme="minorHAnsi" w:hAnsiTheme="minorHAnsi" w:cstheme="minorHAnsi"/>
          <w:sz w:val="24"/>
          <w:szCs w:val="24"/>
        </w:rPr>
      </w:pPr>
      <w:r w:rsidRPr="00C9479B">
        <w:rPr>
          <w:rFonts w:asciiTheme="minorHAnsi" w:hAnsiTheme="minorHAnsi" w:cstheme="minorHAnsi"/>
          <w:sz w:val="24"/>
          <w:szCs w:val="24"/>
        </w:rPr>
        <w:t>Model persamaan ECM pada penelitian ini adalah :</w:t>
      </w:r>
    </w:p>
    <w:p w14:paraId="71F4C04C" w14:textId="59F44E6B" w:rsidR="001C6C55" w:rsidRPr="00C9479B" w:rsidRDefault="001F0E84" w:rsidP="001A37BB">
      <w:pPr>
        <w:pStyle w:val="BodyText"/>
        <w:contextualSpacing/>
        <w:jc w:val="center"/>
        <w:rPr>
          <w:rFonts w:asciiTheme="minorHAnsi" w:hAnsiTheme="minorHAnsi" w:cstheme="minorHAnsi"/>
          <w:iCs/>
          <w:sz w:val="24"/>
          <w:szCs w:val="24"/>
        </w:rPr>
      </w:pPr>
      <m:oMath>
        <m:sSub>
          <m:sSubPr>
            <m:ctrlPr>
              <w:rPr>
                <w:rFonts w:ascii="Cambria Math" w:hAnsi="Cambria Math" w:cstheme="minorHAnsi"/>
                <w:iCs/>
                <w:sz w:val="24"/>
                <w:szCs w:val="24"/>
              </w:rPr>
            </m:ctrlPr>
          </m:sSubPr>
          <m:e>
            <m:r>
              <m:rPr>
                <m:sty m:val="p"/>
              </m:rPr>
              <w:rPr>
                <w:rFonts w:ascii="Cambria Math" w:hAnsi="Cambria Math" w:cstheme="minorHAnsi"/>
                <w:sz w:val="24"/>
                <w:szCs w:val="24"/>
              </w:rPr>
              <m:t>∆</m:t>
            </m:r>
            <m:r>
              <m:rPr>
                <m:sty m:val="p"/>
              </m:rPr>
              <w:rPr>
                <w:rFonts w:ascii="Cambria Math" w:hAnsi="Cambria Math" w:cstheme="minorHAnsi"/>
                <w:sz w:val="24"/>
                <w:szCs w:val="24"/>
              </w:rPr>
              <m:t>TPT</m:t>
            </m:r>
          </m:e>
          <m:sub>
            <m:r>
              <m:rPr>
                <m:sty m:val="p"/>
              </m:rPr>
              <w:rPr>
                <w:rFonts w:ascii="Cambria Math" w:hAnsi="Cambria Math" w:cstheme="minorHAnsi"/>
                <w:sz w:val="24"/>
                <w:szCs w:val="24"/>
              </w:rPr>
              <m:t>t</m:t>
            </m:r>
          </m:sub>
        </m:sSub>
      </m:oMath>
      <w:r w:rsidR="001C6C55" w:rsidRPr="00C9479B">
        <w:rPr>
          <w:rFonts w:asciiTheme="minorHAnsi" w:hAnsiTheme="minorHAnsi" w:cstheme="minorHAnsi"/>
          <w:iCs/>
          <w:sz w:val="24"/>
          <w:szCs w:val="24"/>
        </w:rPr>
        <w:t xml:space="preserve"> =</w:t>
      </w:r>
      <w:r w:rsidR="001C6C55">
        <w:rPr>
          <w:rFonts w:asciiTheme="minorHAnsi" w:hAnsiTheme="minorHAnsi" w:cstheme="minorHAnsi"/>
          <w:iCs/>
          <w:sz w:val="24"/>
          <w:szCs w:val="24"/>
        </w:rPr>
        <w:t xml:space="preserve"> </w:t>
      </w:r>
      <m:oMath>
        <m:sSub>
          <m:sSubPr>
            <m:ctrlPr>
              <w:rPr>
                <w:rFonts w:ascii="Cambria Math" w:hAnsi="Cambria Math" w:cstheme="minorHAnsi"/>
                <w:iCs/>
                <w:sz w:val="24"/>
                <w:szCs w:val="24"/>
              </w:rPr>
            </m:ctrlPr>
          </m:sSubPr>
          <m:e>
            <m:r>
              <m:rPr>
                <m:sty m:val="p"/>
              </m:rPr>
              <w:rPr>
                <w:rFonts w:ascii="Cambria Math" w:hAnsi="Cambria Math" w:cstheme="minorHAnsi"/>
                <w:sz w:val="24"/>
                <w:szCs w:val="24"/>
              </w:rPr>
              <m:t>β</m:t>
            </m:r>
          </m:e>
          <m:sub>
            <m:r>
              <m:rPr>
                <m:sty m:val="p"/>
              </m:rPr>
              <w:rPr>
                <w:rFonts w:ascii="Cambria Math" w:hAnsi="Cambria Math" w:cstheme="minorHAnsi"/>
                <w:sz w:val="24"/>
                <w:szCs w:val="24"/>
              </w:rPr>
              <m:t>0</m:t>
            </m:r>
          </m:sub>
        </m:sSub>
        <m:r>
          <m:rPr>
            <m:sty m:val="p"/>
          </m:rPr>
          <w:rPr>
            <w:rFonts w:ascii="Cambria Math" w:hAnsi="Cambria Math" w:cstheme="minorHAnsi"/>
            <w:sz w:val="24"/>
            <w:szCs w:val="24"/>
          </w:rPr>
          <m:t xml:space="preserve">+ </m:t>
        </m:r>
        <m:sSub>
          <m:sSubPr>
            <m:ctrlPr>
              <w:rPr>
                <w:rFonts w:ascii="Cambria Math" w:hAnsi="Cambria Math" w:cstheme="minorHAnsi"/>
                <w:iCs/>
                <w:sz w:val="24"/>
                <w:szCs w:val="24"/>
              </w:rPr>
            </m:ctrlPr>
          </m:sSubPr>
          <m:e>
            <m:r>
              <m:rPr>
                <m:sty m:val="p"/>
              </m:rPr>
              <w:rPr>
                <w:rFonts w:ascii="Cambria Math" w:hAnsi="Cambria Math" w:cstheme="minorHAnsi"/>
                <w:sz w:val="24"/>
                <w:szCs w:val="24"/>
              </w:rPr>
              <m:t>β</m:t>
            </m:r>
          </m:e>
          <m:sub>
            <m:r>
              <m:rPr>
                <m:sty m:val="p"/>
              </m:rPr>
              <w:rPr>
                <w:rFonts w:ascii="Cambria Math" w:hAnsi="Cambria Math" w:cstheme="minorHAnsi"/>
                <w:sz w:val="24"/>
                <w:szCs w:val="24"/>
              </w:rPr>
              <m:t xml:space="preserve">1 </m:t>
            </m:r>
          </m:sub>
        </m:sSub>
        <m:sSub>
          <m:sSubPr>
            <m:ctrlPr>
              <w:rPr>
                <w:rFonts w:ascii="Cambria Math" w:hAnsi="Cambria Math" w:cstheme="minorHAnsi"/>
                <w:iCs/>
                <w:sz w:val="24"/>
                <w:szCs w:val="24"/>
              </w:rPr>
            </m:ctrlPr>
          </m:sSubPr>
          <m:e>
            <m:r>
              <m:rPr>
                <m:sty m:val="p"/>
              </m:rPr>
              <w:rPr>
                <w:rFonts w:ascii="Cambria Math" w:hAnsi="Cambria Math" w:cstheme="minorHAnsi"/>
                <w:sz w:val="24"/>
                <w:szCs w:val="24"/>
              </w:rPr>
              <m:t>ΔINF</m:t>
            </m:r>
          </m:e>
          <m:sub>
            <m:r>
              <m:rPr>
                <m:sty m:val="p"/>
              </m:rPr>
              <w:rPr>
                <w:rFonts w:ascii="Cambria Math" w:hAnsi="Cambria Math" w:cstheme="minorHAnsi"/>
                <w:sz w:val="24"/>
                <w:szCs w:val="24"/>
              </w:rPr>
              <m:t xml:space="preserve">t </m:t>
            </m:r>
          </m:sub>
        </m:sSub>
        <m:r>
          <m:rPr>
            <m:sty m:val="p"/>
          </m:rPr>
          <w:rPr>
            <w:rFonts w:ascii="Cambria Math" w:hAnsi="Cambria Math" w:cstheme="minorHAnsi"/>
            <w:sz w:val="24"/>
            <w:szCs w:val="24"/>
          </w:rPr>
          <m:t xml:space="preserve">+ </m:t>
        </m:r>
        <m:sSub>
          <m:sSubPr>
            <m:ctrlPr>
              <w:rPr>
                <w:rFonts w:ascii="Cambria Math" w:hAnsi="Cambria Math" w:cstheme="minorHAnsi"/>
                <w:iCs/>
                <w:sz w:val="24"/>
                <w:szCs w:val="24"/>
              </w:rPr>
            </m:ctrlPr>
          </m:sSubPr>
          <m:e>
            <m:r>
              <m:rPr>
                <m:sty m:val="p"/>
              </m:rPr>
              <w:rPr>
                <w:rFonts w:ascii="Cambria Math" w:hAnsi="Cambria Math" w:cstheme="minorHAnsi"/>
                <w:sz w:val="24"/>
                <w:szCs w:val="24"/>
              </w:rPr>
              <m:t>β</m:t>
            </m:r>
          </m:e>
          <m:sub>
            <m:r>
              <m:rPr>
                <m:sty m:val="p"/>
              </m:rPr>
              <w:rPr>
                <w:rFonts w:ascii="Cambria Math" w:hAnsi="Cambria Math" w:cstheme="minorHAnsi"/>
                <w:sz w:val="24"/>
                <w:szCs w:val="24"/>
              </w:rPr>
              <m:t xml:space="preserve">2 </m:t>
            </m:r>
          </m:sub>
        </m:sSub>
        <m:sSub>
          <m:sSubPr>
            <m:ctrlPr>
              <w:rPr>
                <w:rFonts w:ascii="Cambria Math" w:hAnsi="Cambria Math" w:cstheme="minorHAnsi"/>
                <w:iCs/>
                <w:sz w:val="24"/>
                <w:szCs w:val="24"/>
              </w:rPr>
            </m:ctrlPr>
          </m:sSubPr>
          <m:e>
            <m:r>
              <m:rPr>
                <m:sty m:val="p"/>
              </m:rPr>
              <w:rPr>
                <w:rFonts w:ascii="Cambria Math" w:hAnsi="Cambria Math" w:cstheme="minorHAnsi"/>
                <w:sz w:val="24"/>
                <w:szCs w:val="24"/>
              </w:rPr>
              <m:t>ΔWAGE</m:t>
            </m:r>
          </m:e>
          <m:sub>
            <m:r>
              <m:rPr>
                <m:sty m:val="p"/>
              </m:rPr>
              <w:rPr>
                <w:rFonts w:ascii="Cambria Math" w:hAnsi="Cambria Math" w:cstheme="minorHAnsi"/>
                <w:sz w:val="24"/>
                <w:szCs w:val="24"/>
              </w:rPr>
              <m:t xml:space="preserve">t </m:t>
            </m:r>
          </m:sub>
        </m:sSub>
        <m:r>
          <m:rPr>
            <m:sty m:val="p"/>
          </m:rPr>
          <w:rPr>
            <w:rFonts w:ascii="Cambria Math" w:hAnsi="Cambria Math" w:cstheme="minorHAnsi"/>
            <w:sz w:val="24"/>
            <w:szCs w:val="24"/>
          </w:rPr>
          <m:t xml:space="preserve">+ </m:t>
        </m:r>
        <m:sSub>
          <m:sSubPr>
            <m:ctrlPr>
              <w:rPr>
                <w:rFonts w:ascii="Cambria Math" w:hAnsi="Cambria Math" w:cstheme="minorHAnsi"/>
                <w:iCs/>
                <w:sz w:val="24"/>
                <w:szCs w:val="24"/>
              </w:rPr>
            </m:ctrlPr>
          </m:sSubPr>
          <m:e>
            <m:r>
              <m:rPr>
                <m:sty m:val="p"/>
              </m:rPr>
              <w:rPr>
                <w:rFonts w:ascii="Cambria Math" w:hAnsi="Cambria Math" w:cstheme="minorHAnsi"/>
                <w:sz w:val="24"/>
                <w:szCs w:val="24"/>
              </w:rPr>
              <m:t>β</m:t>
            </m:r>
          </m:e>
          <m:sub>
            <m:r>
              <m:rPr>
                <m:sty m:val="p"/>
              </m:rPr>
              <w:rPr>
                <w:rFonts w:ascii="Cambria Math" w:hAnsi="Cambria Math" w:cstheme="minorHAnsi"/>
                <w:sz w:val="24"/>
                <w:szCs w:val="24"/>
              </w:rPr>
              <m:t xml:space="preserve">3 </m:t>
            </m:r>
          </m:sub>
        </m:sSub>
        <m:sSub>
          <m:sSubPr>
            <m:ctrlPr>
              <w:rPr>
                <w:rFonts w:ascii="Cambria Math" w:hAnsi="Cambria Math" w:cstheme="minorHAnsi"/>
                <w:iCs/>
                <w:sz w:val="24"/>
                <w:szCs w:val="24"/>
              </w:rPr>
            </m:ctrlPr>
          </m:sSubPr>
          <m:e>
            <m:r>
              <m:rPr>
                <m:sty m:val="p"/>
              </m:rPr>
              <w:rPr>
                <w:rFonts w:ascii="Cambria Math" w:hAnsi="Cambria Math" w:cstheme="minorHAnsi"/>
                <w:sz w:val="24"/>
                <w:szCs w:val="24"/>
              </w:rPr>
              <m:t>INF</m:t>
            </m:r>
          </m:e>
          <m:sub>
            <m:r>
              <m:rPr>
                <m:sty m:val="p"/>
              </m:rPr>
              <w:rPr>
                <w:rFonts w:ascii="Cambria Math" w:hAnsi="Cambria Math" w:cstheme="minorHAnsi"/>
                <w:sz w:val="24"/>
                <w:szCs w:val="24"/>
              </w:rPr>
              <m:t xml:space="preserve">t-1 </m:t>
            </m:r>
          </m:sub>
        </m:sSub>
        <m:r>
          <m:rPr>
            <m:sty m:val="p"/>
          </m:rPr>
          <w:rPr>
            <w:rFonts w:ascii="Cambria Math" w:hAnsi="Cambria Math" w:cstheme="minorHAnsi"/>
            <w:sz w:val="24"/>
            <w:szCs w:val="24"/>
          </w:rPr>
          <m:t xml:space="preserve">+ </m:t>
        </m:r>
        <m:sSub>
          <m:sSubPr>
            <m:ctrlPr>
              <w:rPr>
                <w:rFonts w:ascii="Cambria Math" w:hAnsi="Cambria Math" w:cstheme="minorHAnsi"/>
                <w:iCs/>
                <w:sz w:val="24"/>
                <w:szCs w:val="24"/>
              </w:rPr>
            </m:ctrlPr>
          </m:sSubPr>
          <m:e>
            <m:r>
              <m:rPr>
                <m:sty m:val="p"/>
              </m:rPr>
              <w:rPr>
                <w:rFonts w:ascii="Cambria Math" w:hAnsi="Cambria Math" w:cstheme="minorHAnsi"/>
                <w:sz w:val="24"/>
                <w:szCs w:val="24"/>
              </w:rPr>
              <m:t>β</m:t>
            </m:r>
          </m:e>
          <m:sub>
            <m:r>
              <m:rPr>
                <m:sty m:val="p"/>
              </m:rPr>
              <w:rPr>
                <w:rFonts w:ascii="Cambria Math" w:hAnsi="Cambria Math" w:cstheme="minorHAnsi"/>
                <w:sz w:val="24"/>
                <w:szCs w:val="24"/>
              </w:rPr>
              <m:t xml:space="preserve">4 </m:t>
            </m:r>
          </m:sub>
        </m:sSub>
        <m:sSub>
          <m:sSubPr>
            <m:ctrlPr>
              <w:rPr>
                <w:rFonts w:ascii="Cambria Math" w:hAnsi="Cambria Math" w:cstheme="minorHAnsi"/>
                <w:iCs/>
                <w:sz w:val="24"/>
                <w:szCs w:val="24"/>
              </w:rPr>
            </m:ctrlPr>
          </m:sSubPr>
          <m:e>
            <m:r>
              <m:rPr>
                <m:sty m:val="p"/>
              </m:rPr>
              <w:rPr>
                <w:rFonts w:ascii="Cambria Math" w:hAnsi="Cambria Math" w:cstheme="minorHAnsi"/>
                <w:sz w:val="24"/>
                <w:szCs w:val="24"/>
              </w:rPr>
              <m:t>WAGE</m:t>
            </m:r>
          </m:e>
          <m:sub>
            <m:eqArr>
              <m:eqArrPr>
                <m:ctrlPr>
                  <w:rPr>
                    <w:rFonts w:ascii="Cambria Math" w:hAnsi="Cambria Math" w:cstheme="minorHAnsi"/>
                    <w:iCs/>
                    <w:sz w:val="24"/>
                    <w:szCs w:val="24"/>
                  </w:rPr>
                </m:ctrlPr>
              </m:eqArrPr>
              <m:e>
                <m:r>
                  <m:rPr>
                    <m:sty m:val="p"/>
                  </m:rPr>
                  <w:rPr>
                    <w:rFonts w:ascii="Cambria Math" w:hAnsi="Cambria Math" w:cstheme="minorHAnsi"/>
                    <w:sz w:val="24"/>
                    <w:szCs w:val="24"/>
                  </w:rPr>
                  <m:t>t-1</m:t>
                </m:r>
              </m:e>
              <m:e>
                <m:r>
                  <m:rPr>
                    <m:sty m:val="p"/>
                  </m:rPr>
                  <w:rPr>
                    <w:rFonts w:ascii="Cambria Math" w:hAnsi="Cambria Math" w:cstheme="minorHAnsi"/>
                    <w:sz w:val="24"/>
                    <w:szCs w:val="24"/>
                  </w:rPr>
                  <m:t xml:space="preserve"> </m:t>
                </m:r>
              </m:e>
            </m:eqArr>
          </m:sub>
        </m:sSub>
        <m:r>
          <m:rPr>
            <m:sty m:val="p"/>
          </m:rPr>
          <w:rPr>
            <w:rFonts w:ascii="Cambria Math" w:hAnsi="Cambria Math" w:cstheme="minorHAnsi"/>
            <w:sz w:val="24"/>
            <w:szCs w:val="24"/>
          </w:rPr>
          <m:t xml:space="preserve"> + </m:t>
        </m:r>
        <m:sSub>
          <m:sSubPr>
            <m:ctrlPr>
              <w:rPr>
                <w:rFonts w:ascii="Cambria Math" w:hAnsi="Cambria Math" w:cstheme="minorHAnsi"/>
                <w:iCs/>
                <w:sz w:val="24"/>
                <w:szCs w:val="24"/>
              </w:rPr>
            </m:ctrlPr>
          </m:sSubPr>
          <m:e>
            <m:r>
              <m:rPr>
                <m:sty m:val="p"/>
              </m:rPr>
              <w:rPr>
                <w:rFonts w:ascii="Cambria Math" w:hAnsi="Cambria Math" w:cstheme="minorHAnsi"/>
                <w:sz w:val="24"/>
                <w:szCs w:val="24"/>
              </w:rPr>
              <m:t>β</m:t>
            </m:r>
          </m:e>
          <m:sub>
            <m:r>
              <m:rPr>
                <m:sty m:val="p"/>
              </m:rPr>
              <w:rPr>
                <w:rFonts w:ascii="Cambria Math" w:hAnsi="Cambria Math" w:cstheme="minorHAnsi"/>
                <w:sz w:val="24"/>
                <w:szCs w:val="24"/>
              </w:rPr>
              <m:t xml:space="preserve">5 </m:t>
            </m:r>
          </m:sub>
        </m:sSub>
        <m:r>
          <m:rPr>
            <m:sty m:val="p"/>
          </m:rPr>
          <w:rPr>
            <w:rFonts w:ascii="Cambria Math" w:hAnsi="Cambria Math" w:cstheme="minorHAnsi"/>
            <w:sz w:val="24"/>
            <w:szCs w:val="24"/>
          </w:rPr>
          <m:t>ECT +</m:t>
        </m:r>
        <m:sSub>
          <m:sSubPr>
            <m:ctrlPr>
              <w:rPr>
                <w:rFonts w:ascii="Cambria Math" w:hAnsi="Cambria Math" w:cstheme="minorHAnsi"/>
                <w:iCs/>
                <w:sz w:val="24"/>
                <w:szCs w:val="24"/>
              </w:rPr>
            </m:ctrlPr>
          </m:sSubPr>
          <m:e>
            <m:r>
              <m:rPr>
                <m:sty m:val="p"/>
              </m:rPr>
              <w:rPr>
                <w:rFonts w:ascii="Cambria Math" w:hAnsi="Cambria Math" w:cstheme="minorHAnsi"/>
                <w:sz w:val="24"/>
                <w:szCs w:val="24"/>
              </w:rPr>
              <m:t>U</m:t>
            </m:r>
          </m:e>
          <m:sub>
            <m:eqArr>
              <m:eqArrPr>
                <m:ctrlPr>
                  <w:rPr>
                    <w:rFonts w:ascii="Cambria Math" w:hAnsi="Cambria Math" w:cstheme="minorHAnsi"/>
                    <w:iCs/>
                    <w:sz w:val="24"/>
                    <w:szCs w:val="24"/>
                  </w:rPr>
                </m:ctrlPr>
              </m:eqArrPr>
              <m:e>
                <m:r>
                  <m:rPr>
                    <m:sty m:val="p"/>
                  </m:rPr>
                  <w:rPr>
                    <w:rFonts w:ascii="Cambria Math" w:hAnsi="Cambria Math" w:cstheme="minorHAnsi"/>
                    <w:sz w:val="24"/>
                    <w:szCs w:val="24"/>
                  </w:rPr>
                  <m:t>t</m:t>
                </m:r>
              </m:e>
              <m:e>
                <m:r>
                  <m:rPr>
                    <m:sty m:val="p"/>
                  </m:rPr>
                  <w:rPr>
                    <w:rFonts w:ascii="Cambria Math" w:hAnsi="Cambria Math" w:cstheme="minorHAnsi"/>
                    <w:sz w:val="24"/>
                    <w:szCs w:val="24"/>
                  </w:rPr>
                  <m:t xml:space="preserve"> </m:t>
                </m:r>
              </m:e>
            </m:eqArr>
          </m:sub>
        </m:sSub>
      </m:oMath>
    </w:p>
    <w:p w14:paraId="558229BB" w14:textId="77777777" w:rsidR="001C6C55" w:rsidRPr="00C9479B" w:rsidRDefault="001C6C55" w:rsidP="001C6C55">
      <w:pPr>
        <w:pStyle w:val="BodyText"/>
        <w:ind w:left="112"/>
        <w:contextualSpacing/>
        <w:jc w:val="both"/>
        <w:rPr>
          <w:rFonts w:asciiTheme="minorHAnsi" w:hAnsiTheme="minorHAnsi" w:cstheme="minorHAnsi"/>
          <w:sz w:val="24"/>
          <w:szCs w:val="24"/>
        </w:rPr>
      </w:pPr>
      <w:r w:rsidRPr="00C9479B">
        <w:rPr>
          <w:rFonts w:asciiTheme="minorHAnsi" w:hAnsiTheme="minorHAnsi" w:cstheme="minorHAnsi"/>
          <w:sz w:val="24"/>
          <w:szCs w:val="24"/>
        </w:rPr>
        <w:t xml:space="preserve">Keterangan : </w:t>
      </w:r>
    </w:p>
    <w:tbl>
      <w:tblPr>
        <w:tblStyle w:val="TableGrid"/>
        <w:tblW w:w="0" w:type="auto"/>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2"/>
        <w:gridCol w:w="291"/>
        <w:gridCol w:w="5008"/>
      </w:tblGrid>
      <w:tr w:rsidR="001C6C55" w:rsidRPr="00C9479B" w14:paraId="32DAD898" w14:textId="77777777" w:rsidTr="0026622C">
        <w:tc>
          <w:tcPr>
            <w:tcW w:w="1022" w:type="dxa"/>
          </w:tcPr>
          <w:p w14:paraId="7D87D867" w14:textId="77777777" w:rsidR="001C6C55" w:rsidRPr="00C9479B" w:rsidRDefault="001F0E84" w:rsidP="0026622C">
            <w:pPr>
              <w:pStyle w:val="BodyText"/>
              <w:contextualSpacing/>
              <w:jc w:val="both"/>
              <w:rPr>
                <w:rFonts w:asciiTheme="minorHAnsi" w:hAnsiTheme="minorHAnsi" w:cstheme="minorHAnsi"/>
                <w:iCs/>
                <w:sz w:val="24"/>
                <w:szCs w:val="24"/>
              </w:rPr>
            </w:pPr>
            <m:oMathPara>
              <m:oMathParaPr>
                <m:jc m:val="left"/>
              </m:oMathParaPr>
              <m:oMath>
                <m:sSub>
                  <m:sSubPr>
                    <m:ctrlPr>
                      <w:rPr>
                        <w:rFonts w:ascii="Cambria Math" w:hAnsi="Cambria Math" w:cstheme="minorHAnsi"/>
                        <w:iCs/>
                        <w:sz w:val="24"/>
                        <w:szCs w:val="24"/>
                      </w:rPr>
                    </m:ctrlPr>
                  </m:sSubPr>
                  <m:e>
                    <m:r>
                      <m:rPr>
                        <m:sty m:val="p"/>
                      </m:rPr>
                      <w:rPr>
                        <w:rFonts w:ascii="Cambria Math" w:hAnsi="Cambria Math" w:cstheme="minorHAnsi"/>
                        <w:sz w:val="24"/>
                        <w:szCs w:val="24"/>
                      </w:rPr>
                      <m:t>TPT</m:t>
                    </m:r>
                  </m:e>
                  <m:sub>
                    <m:r>
                      <m:rPr>
                        <m:sty m:val="p"/>
                      </m:rPr>
                      <w:rPr>
                        <w:rFonts w:ascii="Cambria Math" w:hAnsi="Cambria Math" w:cstheme="minorHAnsi"/>
                        <w:sz w:val="24"/>
                        <w:szCs w:val="24"/>
                      </w:rPr>
                      <m:t>t</m:t>
                    </m:r>
                  </m:sub>
                </m:sSub>
              </m:oMath>
            </m:oMathPara>
          </w:p>
        </w:tc>
        <w:tc>
          <w:tcPr>
            <w:tcW w:w="291" w:type="dxa"/>
          </w:tcPr>
          <w:p w14:paraId="5F85CFB7"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2B7E99B1"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Tingkat pengangguran terbuka pada periode ke-t</w:t>
            </w:r>
          </w:p>
        </w:tc>
      </w:tr>
      <w:tr w:rsidR="001C6C55" w:rsidRPr="00C9479B" w14:paraId="76D76580" w14:textId="77777777" w:rsidTr="0026622C">
        <w:tc>
          <w:tcPr>
            <w:tcW w:w="1022" w:type="dxa"/>
          </w:tcPr>
          <w:p w14:paraId="10B40907" w14:textId="77777777" w:rsidR="001C6C55" w:rsidRPr="00C9479B" w:rsidRDefault="001F0E84" w:rsidP="0026622C">
            <w:pPr>
              <w:pStyle w:val="BodyText"/>
              <w:contextualSpacing/>
              <w:jc w:val="both"/>
              <w:rPr>
                <w:rFonts w:asciiTheme="minorHAnsi" w:hAnsiTheme="minorHAnsi" w:cstheme="minorHAnsi"/>
                <w:sz w:val="24"/>
                <w:szCs w:val="24"/>
              </w:rPr>
            </w:pPr>
            <m:oMathPara>
              <m:oMathParaPr>
                <m:jc m:val="left"/>
              </m:oMathParaPr>
              <m:oMath>
                <m:sSub>
                  <m:sSubPr>
                    <m:ctrlPr>
                      <w:rPr>
                        <w:rFonts w:ascii="Cambria Math" w:hAnsi="Cambria Math" w:cstheme="minorHAnsi"/>
                        <w:iCs/>
                        <w:sz w:val="24"/>
                        <w:szCs w:val="24"/>
                      </w:rPr>
                    </m:ctrlPr>
                  </m:sSubPr>
                  <m:e>
                    <m:r>
                      <m:rPr>
                        <m:sty m:val="p"/>
                      </m:rPr>
                      <w:rPr>
                        <w:rFonts w:ascii="Cambria Math" w:hAnsi="Cambria Math" w:cstheme="minorHAnsi"/>
                        <w:sz w:val="24"/>
                        <w:szCs w:val="24"/>
                      </w:rPr>
                      <m:t>INF</m:t>
                    </m:r>
                  </m:e>
                  <m:sub>
                    <m:r>
                      <m:rPr>
                        <m:sty m:val="p"/>
                      </m:rPr>
                      <w:rPr>
                        <w:rFonts w:ascii="Cambria Math" w:hAnsi="Cambria Math" w:cstheme="minorHAnsi"/>
                        <w:sz w:val="24"/>
                        <w:szCs w:val="24"/>
                      </w:rPr>
                      <m:t xml:space="preserve">t </m:t>
                    </m:r>
                  </m:sub>
                </m:sSub>
              </m:oMath>
            </m:oMathPara>
          </w:p>
        </w:tc>
        <w:tc>
          <w:tcPr>
            <w:tcW w:w="291" w:type="dxa"/>
          </w:tcPr>
          <w:p w14:paraId="65CB01CB"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3810C80D"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Inflasi pada periode ke-t</w:t>
            </w:r>
          </w:p>
        </w:tc>
      </w:tr>
      <w:tr w:rsidR="001C6C55" w:rsidRPr="00C9479B" w14:paraId="6A1DB8FB" w14:textId="77777777" w:rsidTr="0026622C">
        <w:tc>
          <w:tcPr>
            <w:tcW w:w="1022" w:type="dxa"/>
          </w:tcPr>
          <w:p w14:paraId="405DC3FB" w14:textId="77777777" w:rsidR="001C6C55" w:rsidRPr="00C9479B" w:rsidRDefault="001F0E84" w:rsidP="0026622C">
            <w:pPr>
              <w:pStyle w:val="BodyText"/>
              <w:contextualSpacing/>
              <w:jc w:val="both"/>
              <w:rPr>
                <w:rFonts w:asciiTheme="minorHAnsi" w:hAnsiTheme="minorHAnsi" w:cstheme="minorHAnsi"/>
                <w:sz w:val="24"/>
                <w:szCs w:val="24"/>
              </w:rPr>
            </w:pPr>
            <m:oMathPara>
              <m:oMathParaPr>
                <m:jc m:val="left"/>
              </m:oMathParaPr>
              <m:oMath>
                <m:sSub>
                  <m:sSubPr>
                    <m:ctrlPr>
                      <w:rPr>
                        <w:rFonts w:ascii="Cambria Math" w:hAnsi="Cambria Math" w:cstheme="minorHAnsi"/>
                        <w:sz w:val="24"/>
                        <w:szCs w:val="24"/>
                      </w:rPr>
                    </m:ctrlPr>
                  </m:sSubPr>
                  <m:e>
                    <m:r>
                      <m:rPr>
                        <m:sty m:val="p"/>
                      </m:rPr>
                      <w:rPr>
                        <w:rFonts w:ascii="Cambria Math" w:hAnsi="Cambria Math" w:cstheme="minorHAnsi"/>
                        <w:sz w:val="24"/>
                        <w:szCs w:val="24"/>
                      </w:rPr>
                      <m:t>WAGE</m:t>
                    </m:r>
                  </m:e>
                  <m:sub>
                    <m:r>
                      <m:rPr>
                        <m:sty m:val="p"/>
                      </m:rPr>
                      <w:rPr>
                        <w:rFonts w:ascii="Cambria Math" w:hAnsi="Cambria Math" w:cstheme="minorHAnsi"/>
                        <w:sz w:val="24"/>
                        <w:szCs w:val="24"/>
                      </w:rPr>
                      <m:t xml:space="preserve">t </m:t>
                    </m:r>
                  </m:sub>
                </m:sSub>
              </m:oMath>
            </m:oMathPara>
          </w:p>
        </w:tc>
        <w:tc>
          <w:tcPr>
            <w:tcW w:w="291" w:type="dxa"/>
          </w:tcPr>
          <w:p w14:paraId="68343DFC"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373AE987"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Upah pada periode ke-t</w:t>
            </w:r>
          </w:p>
        </w:tc>
      </w:tr>
      <w:tr w:rsidR="001C6C55" w:rsidRPr="00C9479B" w14:paraId="4618E5C7" w14:textId="77777777" w:rsidTr="0026622C">
        <w:tc>
          <w:tcPr>
            <w:tcW w:w="1022" w:type="dxa"/>
          </w:tcPr>
          <w:p w14:paraId="114E6654" w14:textId="77777777" w:rsidR="001C6C55" w:rsidRPr="00C9479B" w:rsidRDefault="001F0E84" w:rsidP="0026622C">
            <w:pPr>
              <w:pStyle w:val="BodyText"/>
              <w:contextualSpacing/>
              <w:rPr>
                <w:rFonts w:asciiTheme="minorHAnsi" w:hAnsiTheme="minorHAnsi" w:cstheme="minorHAnsi"/>
                <w:sz w:val="24"/>
                <w:szCs w:val="24"/>
              </w:rPr>
            </w:pPr>
            <m:oMathPara>
              <m:oMathParaPr>
                <m:jc m:val="left"/>
              </m:oMathParaPr>
              <m:oMath>
                <m:sSub>
                  <m:sSubPr>
                    <m:ctrlPr>
                      <w:rPr>
                        <w:rFonts w:ascii="Cambria Math" w:hAnsi="Cambria Math" w:cstheme="minorHAnsi"/>
                        <w:iCs/>
                        <w:sz w:val="24"/>
                        <w:szCs w:val="24"/>
                      </w:rPr>
                    </m:ctrlPr>
                  </m:sSubPr>
                  <m:e>
                    <m:r>
                      <m:rPr>
                        <m:sty m:val="p"/>
                      </m:rPr>
                      <w:rPr>
                        <w:rFonts w:ascii="Cambria Math" w:hAnsi="Cambria Math" w:cstheme="minorHAnsi"/>
                        <w:sz w:val="24"/>
                        <w:szCs w:val="24"/>
                      </w:rPr>
                      <m:t>ΔTPT</m:t>
                    </m:r>
                  </m:e>
                  <m:sub>
                    <m:r>
                      <m:rPr>
                        <m:sty m:val="p"/>
                      </m:rPr>
                      <w:rPr>
                        <w:rFonts w:ascii="Cambria Math" w:hAnsi="Cambria Math" w:cstheme="minorHAnsi"/>
                        <w:sz w:val="24"/>
                        <w:szCs w:val="24"/>
                      </w:rPr>
                      <m:t>t</m:t>
                    </m:r>
                  </m:sub>
                </m:sSub>
              </m:oMath>
            </m:oMathPara>
          </w:p>
        </w:tc>
        <w:tc>
          <w:tcPr>
            <w:tcW w:w="291" w:type="dxa"/>
          </w:tcPr>
          <w:p w14:paraId="07B862A3"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47ACAA95"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iCs/>
                <w:sz w:val="24"/>
                <w:szCs w:val="24"/>
              </w:rPr>
              <w:t>TPT</w:t>
            </w:r>
            <w:r w:rsidRPr="00C9479B">
              <w:rPr>
                <w:rFonts w:asciiTheme="minorHAnsi" w:hAnsiTheme="minorHAnsi" w:cstheme="minorHAnsi"/>
                <w:iCs/>
                <w:sz w:val="24"/>
                <w:szCs w:val="24"/>
                <w:vertAlign w:val="subscript"/>
              </w:rPr>
              <w:t xml:space="preserve">t </w:t>
            </w:r>
            <w:r w:rsidRPr="00C9479B">
              <w:rPr>
                <w:rFonts w:asciiTheme="minorHAnsi" w:hAnsiTheme="minorHAnsi" w:cstheme="minorHAnsi"/>
                <w:iCs/>
                <w:sz w:val="24"/>
                <w:szCs w:val="24"/>
              </w:rPr>
              <w:t>– TPT</w:t>
            </w:r>
            <w:r w:rsidRPr="00C9479B">
              <w:rPr>
                <w:rFonts w:asciiTheme="minorHAnsi" w:hAnsiTheme="minorHAnsi" w:cstheme="minorHAnsi"/>
                <w:iCs/>
                <w:sz w:val="24"/>
                <w:szCs w:val="24"/>
                <w:vertAlign w:val="subscript"/>
              </w:rPr>
              <w:t>t-1</w:t>
            </w:r>
          </w:p>
        </w:tc>
      </w:tr>
      <w:tr w:rsidR="001C6C55" w:rsidRPr="00C9479B" w14:paraId="18CA95FC" w14:textId="77777777" w:rsidTr="0026622C">
        <w:tc>
          <w:tcPr>
            <w:tcW w:w="1022" w:type="dxa"/>
          </w:tcPr>
          <w:p w14:paraId="4433E05B" w14:textId="77777777" w:rsidR="001C6C55" w:rsidRPr="00C9479B" w:rsidRDefault="001F0E84" w:rsidP="0026622C">
            <w:pPr>
              <w:pStyle w:val="BodyText"/>
              <w:contextualSpacing/>
              <w:rPr>
                <w:rFonts w:asciiTheme="minorHAnsi" w:hAnsiTheme="minorHAnsi" w:cstheme="minorHAnsi"/>
                <w:sz w:val="24"/>
                <w:szCs w:val="24"/>
              </w:rPr>
            </w:pPr>
            <m:oMathPara>
              <m:oMathParaPr>
                <m:jc m:val="left"/>
              </m:oMathParaPr>
              <m:oMath>
                <m:sSub>
                  <m:sSubPr>
                    <m:ctrlPr>
                      <w:rPr>
                        <w:rFonts w:ascii="Cambria Math" w:hAnsi="Cambria Math" w:cstheme="minorHAnsi"/>
                        <w:iCs/>
                        <w:sz w:val="24"/>
                        <w:szCs w:val="24"/>
                      </w:rPr>
                    </m:ctrlPr>
                  </m:sSubPr>
                  <m:e>
                    <m:r>
                      <m:rPr>
                        <m:sty m:val="p"/>
                      </m:rPr>
                      <w:rPr>
                        <w:rFonts w:ascii="Cambria Math" w:hAnsi="Cambria Math" w:cstheme="minorHAnsi"/>
                        <w:sz w:val="24"/>
                        <w:szCs w:val="24"/>
                      </w:rPr>
                      <m:t>ΔINF</m:t>
                    </m:r>
                  </m:e>
                  <m:sub>
                    <m:r>
                      <m:rPr>
                        <m:sty m:val="p"/>
                      </m:rPr>
                      <w:rPr>
                        <w:rFonts w:ascii="Cambria Math" w:hAnsi="Cambria Math" w:cstheme="minorHAnsi"/>
                        <w:sz w:val="24"/>
                        <w:szCs w:val="24"/>
                      </w:rPr>
                      <m:t xml:space="preserve">t </m:t>
                    </m:r>
                  </m:sub>
                </m:sSub>
              </m:oMath>
            </m:oMathPara>
          </w:p>
        </w:tc>
        <w:tc>
          <w:tcPr>
            <w:tcW w:w="291" w:type="dxa"/>
          </w:tcPr>
          <w:p w14:paraId="1532CD77"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59010FDE"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iCs/>
                <w:sz w:val="24"/>
                <w:szCs w:val="24"/>
              </w:rPr>
              <w:t>INF</w:t>
            </w:r>
            <w:r w:rsidRPr="00C9479B">
              <w:rPr>
                <w:rFonts w:asciiTheme="minorHAnsi" w:hAnsiTheme="minorHAnsi" w:cstheme="minorHAnsi"/>
                <w:iCs/>
                <w:sz w:val="24"/>
                <w:szCs w:val="24"/>
                <w:vertAlign w:val="subscript"/>
              </w:rPr>
              <w:t xml:space="preserve">t </w:t>
            </w:r>
            <w:r w:rsidRPr="00C9479B">
              <w:rPr>
                <w:rFonts w:asciiTheme="minorHAnsi" w:hAnsiTheme="minorHAnsi" w:cstheme="minorHAnsi"/>
                <w:iCs/>
                <w:sz w:val="24"/>
                <w:szCs w:val="24"/>
              </w:rPr>
              <w:t>– INF</w:t>
            </w:r>
            <w:r w:rsidRPr="00C9479B">
              <w:rPr>
                <w:rFonts w:asciiTheme="minorHAnsi" w:hAnsiTheme="minorHAnsi" w:cstheme="minorHAnsi"/>
                <w:iCs/>
                <w:sz w:val="24"/>
                <w:szCs w:val="24"/>
                <w:vertAlign w:val="subscript"/>
              </w:rPr>
              <w:t>t-1</w:t>
            </w:r>
          </w:p>
        </w:tc>
      </w:tr>
      <w:tr w:rsidR="001C6C55" w:rsidRPr="00C9479B" w14:paraId="1210DAE4" w14:textId="77777777" w:rsidTr="0026622C">
        <w:tc>
          <w:tcPr>
            <w:tcW w:w="1022" w:type="dxa"/>
          </w:tcPr>
          <w:p w14:paraId="2EE8B253" w14:textId="77777777" w:rsidR="001C6C55" w:rsidRPr="00C9479B" w:rsidRDefault="001F0E84" w:rsidP="0026622C">
            <w:pPr>
              <w:pStyle w:val="BodyText"/>
              <w:contextualSpacing/>
              <w:rPr>
                <w:rFonts w:asciiTheme="minorHAnsi" w:hAnsiTheme="minorHAnsi" w:cstheme="minorHAnsi"/>
                <w:sz w:val="24"/>
                <w:szCs w:val="24"/>
              </w:rPr>
            </w:pPr>
            <m:oMathPara>
              <m:oMathParaPr>
                <m:jc m:val="left"/>
              </m:oMathParaPr>
              <m:oMath>
                <m:sSub>
                  <m:sSubPr>
                    <m:ctrlPr>
                      <w:rPr>
                        <w:rFonts w:ascii="Cambria Math" w:hAnsi="Cambria Math" w:cstheme="minorHAnsi"/>
                        <w:sz w:val="24"/>
                        <w:szCs w:val="24"/>
                      </w:rPr>
                    </m:ctrlPr>
                  </m:sSubPr>
                  <m:e>
                    <m:r>
                      <m:rPr>
                        <m:sty m:val="p"/>
                      </m:rPr>
                      <w:rPr>
                        <w:rFonts w:ascii="Cambria Math" w:hAnsi="Cambria Math" w:cstheme="minorHAnsi"/>
                        <w:sz w:val="24"/>
                        <w:szCs w:val="24"/>
                      </w:rPr>
                      <m:t>ΔWAGE</m:t>
                    </m:r>
                  </m:e>
                  <m:sub>
                    <m:r>
                      <m:rPr>
                        <m:sty m:val="p"/>
                      </m:rPr>
                      <w:rPr>
                        <w:rFonts w:ascii="Cambria Math" w:hAnsi="Cambria Math" w:cstheme="minorHAnsi"/>
                        <w:sz w:val="24"/>
                        <w:szCs w:val="24"/>
                      </w:rPr>
                      <m:t xml:space="preserve">t </m:t>
                    </m:r>
                  </m:sub>
                </m:sSub>
              </m:oMath>
            </m:oMathPara>
          </w:p>
        </w:tc>
        <w:tc>
          <w:tcPr>
            <w:tcW w:w="291" w:type="dxa"/>
          </w:tcPr>
          <w:p w14:paraId="300DE276"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1FB58736"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iCs/>
                <w:sz w:val="24"/>
                <w:szCs w:val="24"/>
              </w:rPr>
              <w:t>WAGE</w:t>
            </w:r>
            <w:r w:rsidRPr="00C9479B">
              <w:rPr>
                <w:rFonts w:asciiTheme="minorHAnsi" w:hAnsiTheme="minorHAnsi" w:cstheme="minorHAnsi"/>
                <w:iCs/>
                <w:sz w:val="24"/>
                <w:szCs w:val="24"/>
                <w:vertAlign w:val="subscript"/>
              </w:rPr>
              <w:t xml:space="preserve">t </w:t>
            </w:r>
            <w:r w:rsidRPr="00C9479B">
              <w:rPr>
                <w:rFonts w:asciiTheme="minorHAnsi" w:hAnsiTheme="minorHAnsi" w:cstheme="minorHAnsi"/>
                <w:iCs/>
                <w:sz w:val="24"/>
                <w:szCs w:val="24"/>
              </w:rPr>
              <w:t>– WAGE</w:t>
            </w:r>
            <w:r w:rsidRPr="00C9479B">
              <w:rPr>
                <w:rFonts w:asciiTheme="minorHAnsi" w:hAnsiTheme="minorHAnsi" w:cstheme="minorHAnsi"/>
                <w:iCs/>
                <w:sz w:val="24"/>
                <w:szCs w:val="24"/>
                <w:vertAlign w:val="subscript"/>
              </w:rPr>
              <w:t>t-1</w:t>
            </w:r>
          </w:p>
        </w:tc>
      </w:tr>
      <w:tr w:rsidR="001C6C55" w:rsidRPr="00C9479B" w14:paraId="5D6C97E8" w14:textId="77777777" w:rsidTr="0026622C">
        <w:tc>
          <w:tcPr>
            <w:tcW w:w="1022" w:type="dxa"/>
          </w:tcPr>
          <w:p w14:paraId="2BAA201E" w14:textId="5BDBD448" w:rsidR="001C6C55" w:rsidRPr="00C9479B" w:rsidRDefault="001C6C55" w:rsidP="0026622C">
            <w:pPr>
              <w:pStyle w:val="BodyText"/>
              <w:contextualSpacing/>
              <w:rPr>
                <w:rFonts w:asciiTheme="minorHAnsi" w:eastAsia="Calibri" w:hAnsiTheme="minorHAnsi" w:cstheme="minorHAnsi"/>
                <w:sz w:val="24"/>
                <w:szCs w:val="24"/>
              </w:rPr>
            </w:pPr>
            <w:r w:rsidRPr="00C9479B">
              <w:rPr>
                <w:rFonts w:asciiTheme="minorHAnsi" w:eastAsia="Calibri" w:hAnsiTheme="minorHAnsi" w:cstheme="minorHAnsi"/>
                <w:sz w:val="24"/>
                <w:szCs w:val="24"/>
              </w:rPr>
              <w:t>EC</w:t>
            </w:r>
            <w:r w:rsidR="007E4F52">
              <w:rPr>
                <w:rFonts w:asciiTheme="minorHAnsi" w:eastAsia="Calibri" w:hAnsiTheme="minorHAnsi" w:cstheme="minorHAnsi"/>
                <w:sz w:val="24"/>
                <w:szCs w:val="24"/>
              </w:rPr>
              <w:t>T</w:t>
            </w:r>
          </w:p>
        </w:tc>
        <w:tc>
          <w:tcPr>
            <w:tcW w:w="291" w:type="dxa"/>
          </w:tcPr>
          <w:p w14:paraId="389ED6B9"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40A0370C" w14:textId="28CDAC88" w:rsidR="001C6C55" w:rsidRPr="00C9479B" w:rsidRDefault="001C6C55" w:rsidP="0026622C">
            <w:pPr>
              <w:pStyle w:val="BodyText"/>
              <w:contextualSpacing/>
              <w:jc w:val="both"/>
              <w:rPr>
                <w:rFonts w:asciiTheme="minorHAnsi" w:hAnsiTheme="minorHAnsi" w:cstheme="minorHAnsi"/>
                <w:i/>
                <w:sz w:val="24"/>
                <w:szCs w:val="24"/>
              </w:rPr>
            </w:pPr>
            <w:r w:rsidRPr="00C9479B">
              <w:rPr>
                <w:rFonts w:asciiTheme="minorHAnsi" w:hAnsiTheme="minorHAnsi" w:cstheme="minorHAnsi"/>
                <w:i/>
                <w:sz w:val="24"/>
                <w:szCs w:val="24"/>
              </w:rPr>
              <w:t xml:space="preserve">Error Correction </w:t>
            </w:r>
            <w:r w:rsidR="007E4F52">
              <w:rPr>
                <w:rFonts w:asciiTheme="minorHAnsi" w:hAnsiTheme="minorHAnsi" w:cstheme="minorHAnsi"/>
                <w:i/>
                <w:sz w:val="24"/>
                <w:szCs w:val="24"/>
              </w:rPr>
              <w:t>Term</w:t>
            </w:r>
          </w:p>
        </w:tc>
      </w:tr>
      <w:tr w:rsidR="001C6C55" w:rsidRPr="00C9479B" w14:paraId="6CD71C94" w14:textId="77777777" w:rsidTr="0026622C">
        <w:tc>
          <w:tcPr>
            <w:tcW w:w="1022" w:type="dxa"/>
          </w:tcPr>
          <w:p w14:paraId="2A0C833D"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β</w:t>
            </w:r>
            <w:r w:rsidRPr="00C9479B">
              <w:rPr>
                <w:rFonts w:asciiTheme="minorHAnsi" w:hAnsiTheme="minorHAnsi" w:cstheme="minorHAnsi"/>
                <w:sz w:val="24"/>
                <w:szCs w:val="24"/>
                <w:vertAlign w:val="subscript"/>
              </w:rPr>
              <w:t>0</w:t>
            </w:r>
          </w:p>
        </w:tc>
        <w:tc>
          <w:tcPr>
            <w:tcW w:w="291" w:type="dxa"/>
          </w:tcPr>
          <w:p w14:paraId="3D137A7A"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2F4E6074"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Konstanta</w:t>
            </w:r>
          </w:p>
        </w:tc>
      </w:tr>
      <w:tr w:rsidR="001C6C55" w:rsidRPr="00C9479B" w14:paraId="1EA7B25A" w14:textId="77777777" w:rsidTr="0026622C">
        <w:tc>
          <w:tcPr>
            <w:tcW w:w="1022" w:type="dxa"/>
          </w:tcPr>
          <w:p w14:paraId="13703CD3"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β</w:t>
            </w:r>
            <w:r w:rsidRPr="00C9479B">
              <w:rPr>
                <w:rFonts w:asciiTheme="minorHAnsi" w:hAnsiTheme="minorHAnsi" w:cstheme="minorHAnsi"/>
                <w:sz w:val="24"/>
                <w:szCs w:val="24"/>
                <w:vertAlign w:val="subscript"/>
              </w:rPr>
              <w:t>0</w:t>
            </w:r>
            <w:r w:rsidRPr="00C9479B">
              <w:rPr>
                <w:rFonts w:asciiTheme="minorHAnsi" w:hAnsiTheme="minorHAnsi" w:cstheme="minorHAnsi"/>
                <w:sz w:val="24"/>
                <w:szCs w:val="24"/>
              </w:rPr>
              <w:t xml:space="preserve"> – β</w:t>
            </w:r>
            <w:r w:rsidRPr="00C9479B">
              <w:rPr>
                <w:rFonts w:asciiTheme="minorHAnsi" w:hAnsiTheme="minorHAnsi" w:cstheme="minorHAnsi"/>
                <w:sz w:val="24"/>
                <w:szCs w:val="24"/>
                <w:vertAlign w:val="subscript"/>
              </w:rPr>
              <w:t>5</w:t>
            </w:r>
          </w:p>
        </w:tc>
        <w:tc>
          <w:tcPr>
            <w:tcW w:w="291" w:type="dxa"/>
          </w:tcPr>
          <w:p w14:paraId="53DA2339"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728620DD"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Koefisien masing – masing variabel bebas</w:t>
            </w:r>
          </w:p>
        </w:tc>
      </w:tr>
      <w:tr w:rsidR="001C6C55" w:rsidRPr="00C9479B" w14:paraId="3C8F242D" w14:textId="77777777" w:rsidTr="0026622C">
        <w:tc>
          <w:tcPr>
            <w:tcW w:w="1022" w:type="dxa"/>
          </w:tcPr>
          <w:p w14:paraId="2271E81C"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U</w:t>
            </w:r>
            <w:r w:rsidRPr="00C9479B">
              <w:rPr>
                <w:rFonts w:asciiTheme="minorHAnsi" w:hAnsiTheme="minorHAnsi" w:cstheme="minorHAnsi"/>
                <w:sz w:val="24"/>
                <w:szCs w:val="24"/>
                <w:vertAlign w:val="subscript"/>
              </w:rPr>
              <w:t>t</w:t>
            </w:r>
          </w:p>
        </w:tc>
        <w:tc>
          <w:tcPr>
            <w:tcW w:w="291" w:type="dxa"/>
          </w:tcPr>
          <w:p w14:paraId="06E2439B"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w:t>
            </w:r>
          </w:p>
        </w:tc>
        <w:tc>
          <w:tcPr>
            <w:tcW w:w="5008" w:type="dxa"/>
          </w:tcPr>
          <w:p w14:paraId="31484516" w14:textId="77777777" w:rsidR="001C6C55" w:rsidRPr="00C9479B" w:rsidRDefault="001C6C55" w:rsidP="0026622C">
            <w:pPr>
              <w:pStyle w:val="BodyText"/>
              <w:contextualSpacing/>
              <w:jc w:val="both"/>
              <w:rPr>
                <w:rFonts w:asciiTheme="minorHAnsi" w:hAnsiTheme="minorHAnsi" w:cstheme="minorHAnsi"/>
                <w:sz w:val="24"/>
                <w:szCs w:val="24"/>
              </w:rPr>
            </w:pPr>
            <w:r w:rsidRPr="00C9479B">
              <w:rPr>
                <w:rFonts w:asciiTheme="minorHAnsi" w:hAnsiTheme="minorHAnsi" w:cstheme="minorHAnsi"/>
                <w:sz w:val="24"/>
                <w:szCs w:val="24"/>
              </w:rPr>
              <w:t>Error pada periode t</w:t>
            </w:r>
          </w:p>
        </w:tc>
      </w:tr>
    </w:tbl>
    <w:p w14:paraId="2FE76F51" w14:textId="77777777" w:rsidR="00003B1F" w:rsidRPr="00F87CA7" w:rsidRDefault="00003B1F" w:rsidP="00003B1F">
      <w:pPr>
        <w:spacing w:after="0" w:line="240" w:lineRule="auto"/>
        <w:rPr>
          <w:rFonts w:cstheme="minorHAnsi"/>
          <w:iCs/>
          <w:sz w:val="24"/>
          <w:szCs w:val="24"/>
        </w:rPr>
      </w:pPr>
    </w:p>
    <w:p w14:paraId="51BC7AC0" w14:textId="365275FD" w:rsidR="00606687" w:rsidRDefault="00FE26B2" w:rsidP="00103A3F">
      <w:pPr>
        <w:spacing w:after="0" w:line="240" w:lineRule="auto"/>
        <w:jc w:val="center"/>
        <w:rPr>
          <w:rFonts w:cstheme="minorHAnsi"/>
          <w:b/>
          <w:iCs/>
          <w:sz w:val="24"/>
          <w:szCs w:val="24"/>
        </w:rPr>
      </w:pPr>
      <w:r w:rsidRPr="00F87CA7">
        <w:rPr>
          <w:rFonts w:cstheme="minorHAnsi"/>
          <w:b/>
          <w:iCs/>
          <w:sz w:val="24"/>
          <w:szCs w:val="24"/>
        </w:rPr>
        <w:t>HASIL PENELITIAN DAN PEMBAHASAN</w:t>
      </w:r>
    </w:p>
    <w:p w14:paraId="14852BE0" w14:textId="35B50160" w:rsidR="00871F48" w:rsidRDefault="00871F48" w:rsidP="00871F48">
      <w:pPr>
        <w:spacing w:after="0" w:line="240" w:lineRule="auto"/>
        <w:rPr>
          <w:rFonts w:cstheme="minorHAnsi"/>
          <w:b/>
          <w:iCs/>
          <w:sz w:val="24"/>
          <w:szCs w:val="24"/>
        </w:rPr>
      </w:pPr>
      <w:r>
        <w:rPr>
          <w:rFonts w:cstheme="minorHAnsi"/>
          <w:b/>
          <w:iCs/>
          <w:sz w:val="24"/>
          <w:szCs w:val="24"/>
        </w:rPr>
        <w:t>Uji Stasioneritas</w:t>
      </w:r>
    </w:p>
    <w:p w14:paraId="60BB4046" w14:textId="33F46EB9" w:rsidR="00F66077" w:rsidRDefault="00871F48" w:rsidP="00871F48">
      <w:pPr>
        <w:spacing w:after="0" w:line="240" w:lineRule="auto"/>
        <w:jc w:val="both"/>
        <w:rPr>
          <w:rFonts w:cstheme="minorHAnsi"/>
          <w:bCs/>
          <w:iCs/>
          <w:sz w:val="24"/>
          <w:szCs w:val="24"/>
        </w:rPr>
      </w:pPr>
      <w:r>
        <w:rPr>
          <w:rFonts w:cstheme="minorHAnsi"/>
          <w:b/>
          <w:iCs/>
          <w:sz w:val="24"/>
          <w:szCs w:val="24"/>
        </w:rPr>
        <w:tab/>
      </w:r>
      <w:r>
        <w:rPr>
          <w:rFonts w:cstheme="minorHAnsi"/>
          <w:bCs/>
          <w:iCs/>
          <w:sz w:val="24"/>
          <w:szCs w:val="24"/>
        </w:rPr>
        <w:t xml:space="preserve">Model regresi data </w:t>
      </w:r>
      <w:r w:rsidRPr="00871F48">
        <w:rPr>
          <w:rFonts w:cstheme="minorHAnsi"/>
          <w:bCs/>
          <w:i/>
          <w:sz w:val="24"/>
          <w:szCs w:val="24"/>
        </w:rPr>
        <w:t>time series</w:t>
      </w:r>
      <w:r>
        <w:rPr>
          <w:rFonts w:cstheme="minorHAnsi"/>
          <w:bCs/>
          <w:iCs/>
          <w:sz w:val="24"/>
          <w:szCs w:val="24"/>
        </w:rPr>
        <w:t xml:space="preserve"> seringkali digunakan untuk peralaman atau prediksi. Salah satu masalah yang sering terjadi dalam data runtut waktu adalah </w:t>
      </w:r>
      <w:r w:rsidR="00F66077">
        <w:rPr>
          <w:rFonts w:cstheme="minorHAnsi"/>
          <w:bCs/>
          <w:iCs/>
          <w:sz w:val="24"/>
          <w:szCs w:val="24"/>
        </w:rPr>
        <w:t xml:space="preserve">data tidak stasioner, sehingga hasil prediksi menjadi tidak valid. Stasioneritas adalah kondisi dimana data runtut waktu memiliki distribusi mean, varians dan kovariansnya tetap konstan sepanjang waktu. Hasil uji stasioner dengan metode </w:t>
      </w:r>
      <w:r w:rsidR="00F66077" w:rsidRPr="00F66077">
        <w:rPr>
          <w:rFonts w:cstheme="minorHAnsi"/>
          <w:bCs/>
          <w:i/>
          <w:sz w:val="24"/>
          <w:szCs w:val="24"/>
        </w:rPr>
        <w:t>Augmented Dickey Fuller</w:t>
      </w:r>
      <w:r w:rsidR="00F66077">
        <w:rPr>
          <w:rFonts w:cstheme="minorHAnsi"/>
          <w:bCs/>
          <w:iCs/>
          <w:sz w:val="24"/>
          <w:szCs w:val="24"/>
        </w:rPr>
        <w:t xml:space="preserve"> </w:t>
      </w:r>
      <w:r w:rsidR="00346236">
        <w:rPr>
          <w:rFonts w:cstheme="minorHAnsi"/>
          <w:bCs/>
          <w:iCs/>
          <w:sz w:val="24"/>
          <w:szCs w:val="24"/>
        </w:rPr>
        <w:t>pada level dengan mengikutsertakan konstanta dan intersep pada derajat kepercayaan 95</w:t>
      </w:r>
      <w:r w:rsidR="002F3726">
        <w:rPr>
          <w:rFonts w:cstheme="minorHAnsi"/>
          <w:bCs/>
          <w:iCs/>
          <w:sz w:val="24"/>
          <w:szCs w:val="24"/>
        </w:rPr>
        <w:t xml:space="preserve"> persen</w:t>
      </w:r>
      <w:r w:rsidR="00346236">
        <w:rPr>
          <w:rFonts w:cstheme="minorHAnsi"/>
          <w:bCs/>
          <w:iCs/>
          <w:sz w:val="24"/>
          <w:szCs w:val="24"/>
        </w:rPr>
        <w:t xml:space="preserve">, menunjukkan bahwa semua variabel (inflasi, upah dan pengangguran) memiliki stasioneritas karena </w:t>
      </w:r>
      <w:r w:rsidR="00346236" w:rsidRPr="00346236">
        <w:rPr>
          <w:rFonts w:cstheme="minorHAnsi"/>
          <w:bCs/>
          <w:i/>
          <w:sz w:val="24"/>
          <w:szCs w:val="24"/>
        </w:rPr>
        <w:t>probability</w:t>
      </w:r>
      <w:r w:rsidR="00346236">
        <w:rPr>
          <w:rFonts w:cstheme="minorHAnsi"/>
          <w:bCs/>
          <w:iCs/>
          <w:sz w:val="24"/>
          <w:szCs w:val="24"/>
        </w:rPr>
        <w:t xml:space="preserve"> dibawah 0,05. Sehingga dapat dikatakan bahwa data runtut waktu yang digunakan dalam penelitian ini memiliki syarat stasioneritas yang baik dan dapat digunakan untuk pengujian lanjutan berupa peralaman jangka </w:t>
      </w:r>
      <w:r w:rsidR="00E47D9D">
        <w:rPr>
          <w:rFonts w:cstheme="minorHAnsi"/>
          <w:bCs/>
          <w:iCs/>
          <w:sz w:val="24"/>
          <w:szCs w:val="24"/>
        </w:rPr>
        <w:t>p</w:t>
      </w:r>
      <w:r w:rsidR="00346236">
        <w:rPr>
          <w:rFonts w:cstheme="minorHAnsi"/>
          <w:bCs/>
          <w:iCs/>
          <w:sz w:val="24"/>
          <w:szCs w:val="24"/>
        </w:rPr>
        <w:t xml:space="preserve">anjang </w:t>
      </w:r>
      <w:r w:rsidR="00E47D9D">
        <w:rPr>
          <w:rFonts w:cstheme="minorHAnsi"/>
          <w:bCs/>
          <w:iCs/>
          <w:sz w:val="24"/>
          <w:szCs w:val="24"/>
        </w:rPr>
        <w:t>dan</w:t>
      </w:r>
      <w:r w:rsidR="00346236">
        <w:rPr>
          <w:rFonts w:cstheme="minorHAnsi"/>
          <w:bCs/>
          <w:iCs/>
          <w:sz w:val="24"/>
          <w:szCs w:val="24"/>
        </w:rPr>
        <w:t xml:space="preserve"> jangka pendek. </w:t>
      </w:r>
      <w:r w:rsidR="00032332">
        <w:rPr>
          <w:rFonts w:cstheme="minorHAnsi"/>
          <w:bCs/>
          <w:iCs/>
          <w:sz w:val="24"/>
          <w:szCs w:val="24"/>
        </w:rPr>
        <w:t>Hasil u</w:t>
      </w:r>
      <w:r w:rsidR="00346236">
        <w:rPr>
          <w:rFonts w:cstheme="minorHAnsi"/>
          <w:bCs/>
          <w:iCs/>
          <w:sz w:val="24"/>
          <w:szCs w:val="24"/>
        </w:rPr>
        <w:t xml:space="preserve">ji stasioneritas </w:t>
      </w:r>
      <w:r w:rsidR="00346236" w:rsidRPr="00F66077">
        <w:rPr>
          <w:rFonts w:cstheme="minorHAnsi"/>
          <w:bCs/>
          <w:i/>
          <w:sz w:val="24"/>
          <w:szCs w:val="24"/>
        </w:rPr>
        <w:t>Augmented Dickey</w:t>
      </w:r>
      <w:r w:rsidR="00032332">
        <w:rPr>
          <w:rFonts w:cstheme="minorHAnsi"/>
          <w:bCs/>
          <w:i/>
          <w:sz w:val="24"/>
          <w:szCs w:val="24"/>
        </w:rPr>
        <w:t>-</w:t>
      </w:r>
      <w:r w:rsidR="00346236" w:rsidRPr="00F66077">
        <w:rPr>
          <w:rFonts w:cstheme="minorHAnsi"/>
          <w:bCs/>
          <w:i/>
          <w:sz w:val="24"/>
          <w:szCs w:val="24"/>
        </w:rPr>
        <w:t>Fuller</w:t>
      </w:r>
      <w:r w:rsidR="00346236">
        <w:rPr>
          <w:rFonts w:cstheme="minorHAnsi"/>
          <w:bCs/>
          <w:iCs/>
          <w:sz w:val="24"/>
          <w:szCs w:val="24"/>
        </w:rPr>
        <w:t xml:space="preserve"> </w:t>
      </w:r>
      <w:r w:rsidR="00F66077">
        <w:rPr>
          <w:rFonts w:cstheme="minorHAnsi"/>
          <w:bCs/>
          <w:iCs/>
          <w:sz w:val="24"/>
          <w:szCs w:val="24"/>
        </w:rPr>
        <w:t>disajikan pada tabel 1 dibawah ini :</w:t>
      </w:r>
    </w:p>
    <w:p w14:paraId="7623BD64" w14:textId="6FA2CA8F" w:rsidR="006F01C2" w:rsidRDefault="006F01C2" w:rsidP="00871F48">
      <w:pPr>
        <w:spacing w:after="0" w:line="240" w:lineRule="auto"/>
        <w:jc w:val="both"/>
        <w:rPr>
          <w:rFonts w:cstheme="minorHAnsi"/>
          <w:bCs/>
          <w:iCs/>
          <w:sz w:val="24"/>
          <w:szCs w:val="24"/>
        </w:rPr>
      </w:pPr>
    </w:p>
    <w:p w14:paraId="5341C2BD" w14:textId="1CD8B0FE" w:rsidR="003C5F7C" w:rsidRDefault="003C5F7C" w:rsidP="00871F48">
      <w:pPr>
        <w:spacing w:after="0" w:line="240" w:lineRule="auto"/>
        <w:jc w:val="both"/>
        <w:rPr>
          <w:rFonts w:cstheme="minorHAnsi"/>
          <w:bCs/>
          <w:iCs/>
          <w:sz w:val="24"/>
          <w:szCs w:val="24"/>
        </w:rPr>
      </w:pPr>
    </w:p>
    <w:p w14:paraId="400ABC11" w14:textId="77777777" w:rsidR="003C5F7C" w:rsidRDefault="003C5F7C" w:rsidP="00871F48">
      <w:pPr>
        <w:spacing w:after="0" w:line="240" w:lineRule="auto"/>
        <w:jc w:val="both"/>
        <w:rPr>
          <w:rFonts w:cstheme="minorHAnsi"/>
          <w:bCs/>
          <w:iCs/>
          <w:sz w:val="24"/>
          <w:szCs w:val="24"/>
        </w:rPr>
      </w:pPr>
    </w:p>
    <w:p w14:paraId="5F670E32" w14:textId="5061A2AB" w:rsidR="00F66077" w:rsidRDefault="00F66077" w:rsidP="00F66077">
      <w:pPr>
        <w:spacing w:after="0" w:line="240" w:lineRule="auto"/>
        <w:jc w:val="center"/>
        <w:rPr>
          <w:rFonts w:cstheme="minorHAnsi"/>
          <w:b/>
          <w:i/>
          <w:sz w:val="24"/>
          <w:szCs w:val="24"/>
        </w:rPr>
      </w:pPr>
      <w:r w:rsidRPr="00F66077">
        <w:rPr>
          <w:rFonts w:cstheme="minorHAnsi"/>
          <w:b/>
          <w:iCs/>
          <w:sz w:val="24"/>
          <w:szCs w:val="24"/>
        </w:rPr>
        <w:lastRenderedPageBreak/>
        <w:t xml:space="preserve">Tabel 1. </w:t>
      </w:r>
      <w:r w:rsidR="004C7410">
        <w:rPr>
          <w:rFonts w:cstheme="minorHAnsi"/>
          <w:b/>
          <w:iCs/>
          <w:sz w:val="24"/>
          <w:szCs w:val="24"/>
        </w:rPr>
        <w:t xml:space="preserve">Hasil </w:t>
      </w:r>
      <w:r w:rsidRPr="00F66077">
        <w:rPr>
          <w:rFonts w:cstheme="minorHAnsi"/>
          <w:b/>
          <w:iCs/>
          <w:sz w:val="24"/>
          <w:szCs w:val="24"/>
        </w:rPr>
        <w:t xml:space="preserve">Uji Stastioner </w:t>
      </w:r>
      <w:r w:rsidRPr="00F66077">
        <w:rPr>
          <w:rFonts w:cstheme="minorHAnsi"/>
          <w:b/>
          <w:i/>
          <w:sz w:val="24"/>
          <w:szCs w:val="24"/>
        </w:rPr>
        <w:t>Augmented Dickey</w:t>
      </w:r>
      <w:r w:rsidR="00032332">
        <w:rPr>
          <w:rFonts w:cstheme="minorHAnsi"/>
          <w:b/>
          <w:i/>
          <w:sz w:val="24"/>
          <w:szCs w:val="24"/>
        </w:rPr>
        <w:t>-</w:t>
      </w:r>
      <w:r w:rsidRPr="00F66077">
        <w:rPr>
          <w:rFonts w:cstheme="minorHAnsi"/>
          <w:b/>
          <w:i/>
          <w:sz w:val="24"/>
          <w:szCs w:val="24"/>
        </w:rPr>
        <w:t xml:space="preserve"> Fuller</w:t>
      </w:r>
    </w:p>
    <w:tbl>
      <w:tblPr>
        <w:tblW w:w="0" w:type="auto"/>
        <w:jc w:val="center"/>
        <w:tblLayout w:type="fixed"/>
        <w:tblCellMar>
          <w:left w:w="0" w:type="dxa"/>
          <w:right w:w="0" w:type="dxa"/>
        </w:tblCellMar>
        <w:tblLook w:val="0000" w:firstRow="0" w:lastRow="0" w:firstColumn="0" w:lastColumn="0" w:noHBand="0" w:noVBand="0"/>
      </w:tblPr>
      <w:tblGrid>
        <w:gridCol w:w="1597"/>
        <w:gridCol w:w="1208"/>
        <w:gridCol w:w="1207"/>
        <w:gridCol w:w="1208"/>
        <w:gridCol w:w="846"/>
      </w:tblGrid>
      <w:tr w:rsidR="00F66077" w:rsidRPr="00F66077" w14:paraId="7D669F5A" w14:textId="77777777" w:rsidTr="00F56636">
        <w:trPr>
          <w:trHeight w:val="225"/>
          <w:jc w:val="center"/>
        </w:trPr>
        <w:tc>
          <w:tcPr>
            <w:tcW w:w="2805" w:type="dxa"/>
            <w:gridSpan w:val="2"/>
            <w:tcBorders>
              <w:top w:val="double" w:sz="4" w:space="0" w:color="auto"/>
              <w:left w:val="nil"/>
              <w:bottom w:val="double" w:sz="4" w:space="0" w:color="auto"/>
              <w:right w:val="nil"/>
            </w:tcBorders>
            <w:vAlign w:val="bottom"/>
          </w:tcPr>
          <w:p w14:paraId="6AEC3DA5" w14:textId="77777777" w:rsidR="00F66077" w:rsidRPr="00F66077" w:rsidRDefault="00F66077" w:rsidP="0026622C">
            <w:pPr>
              <w:autoSpaceDE w:val="0"/>
              <w:autoSpaceDN w:val="0"/>
              <w:adjustRightInd w:val="0"/>
              <w:spacing w:after="0" w:line="240" w:lineRule="auto"/>
              <w:rPr>
                <w:rFonts w:cstheme="minorHAnsi"/>
                <w:color w:val="000000"/>
                <w:sz w:val="24"/>
                <w:szCs w:val="24"/>
              </w:rPr>
            </w:pPr>
            <w:r w:rsidRPr="00F66077">
              <w:rPr>
                <w:rFonts w:cstheme="minorHAnsi"/>
                <w:color w:val="000000"/>
                <w:sz w:val="24"/>
                <w:szCs w:val="24"/>
              </w:rPr>
              <w:t>Method</w:t>
            </w:r>
          </w:p>
        </w:tc>
        <w:tc>
          <w:tcPr>
            <w:tcW w:w="1207" w:type="dxa"/>
            <w:tcBorders>
              <w:top w:val="double" w:sz="4" w:space="0" w:color="auto"/>
              <w:left w:val="nil"/>
              <w:bottom w:val="double" w:sz="4" w:space="0" w:color="auto"/>
              <w:right w:val="nil"/>
            </w:tcBorders>
            <w:vAlign w:val="bottom"/>
          </w:tcPr>
          <w:p w14:paraId="0405D80F" w14:textId="77777777" w:rsidR="00F66077" w:rsidRPr="00F66077" w:rsidRDefault="00F66077" w:rsidP="0026622C">
            <w:pPr>
              <w:autoSpaceDE w:val="0"/>
              <w:autoSpaceDN w:val="0"/>
              <w:adjustRightInd w:val="0"/>
              <w:spacing w:after="0" w:line="240" w:lineRule="auto"/>
              <w:jc w:val="center"/>
              <w:rPr>
                <w:rFonts w:cstheme="minorHAnsi"/>
                <w:color w:val="000000"/>
                <w:sz w:val="24"/>
                <w:szCs w:val="24"/>
              </w:rPr>
            </w:pPr>
          </w:p>
        </w:tc>
        <w:tc>
          <w:tcPr>
            <w:tcW w:w="1208" w:type="dxa"/>
            <w:tcBorders>
              <w:top w:val="double" w:sz="4" w:space="0" w:color="auto"/>
              <w:left w:val="nil"/>
              <w:bottom w:val="double" w:sz="4" w:space="0" w:color="auto"/>
              <w:right w:val="nil"/>
            </w:tcBorders>
            <w:vAlign w:val="bottom"/>
          </w:tcPr>
          <w:p w14:paraId="6F3E6753" w14:textId="77777777" w:rsidR="00F66077" w:rsidRPr="00F66077" w:rsidRDefault="00F66077" w:rsidP="0026622C">
            <w:pPr>
              <w:autoSpaceDE w:val="0"/>
              <w:autoSpaceDN w:val="0"/>
              <w:adjustRightInd w:val="0"/>
              <w:spacing w:after="0" w:line="240" w:lineRule="auto"/>
              <w:jc w:val="center"/>
              <w:rPr>
                <w:rFonts w:cstheme="minorHAnsi"/>
                <w:color w:val="000000"/>
                <w:sz w:val="24"/>
                <w:szCs w:val="24"/>
              </w:rPr>
            </w:pPr>
            <w:r w:rsidRPr="00F66077">
              <w:rPr>
                <w:rFonts w:cstheme="minorHAnsi"/>
                <w:color w:val="000000"/>
                <w:sz w:val="24"/>
                <w:szCs w:val="24"/>
              </w:rPr>
              <w:t>Statistic</w:t>
            </w:r>
          </w:p>
        </w:tc>
        <w:tc>
          <w:tcPr>
            <w:tcW w:w="846" w:type="dxa"/>
            <w:tcBorders>
              <w:top w:val="double" w:sz="4" w:space="0" w:color="auto"/>
              <w:left w:val="nil"/>
              <w:bottom w:val="double" w:sz="4" w:space="0" w:color="auto"/>
              <w:right w:val="nil"/>
            </w:tcBorders>
            <w:vAlign w:val="bottom"/>
          </w:tcPr>
          <w:p w14:paraId="480EDDFA" w14:textId="50679294" w:rsidR="00F66077" w:rsidRPr="00F66077" w:rsidRDefault="00F66077" w:rsidP="0026622C">
            <w:pPr>
              <w:autoSpaceDE w:val="0"/>
              <w:autoSpaceDN w:val="0"/>
              <w:adjustRightInd w:val="0"/>
              <w:spacing w:after="0" w:line="240" w:lineRule="auto"/>
              <w:jc w:val="center"/>
              <w:rPr>
                <w:rFonts w:cstheme="minorHAnsi"/>
                <w:color w:val="000000"/>
                <w:sz w:val="24"/>
                <w:szCs w:val="24"/>
              </w:rPr>
            </w:pPr>
            <w:r w:rsidRPr="00F66077">
              <w:rPr>
                <w:rFonts w:cstheme="minorHAnsi"/>
                <w:color w:val="000000"/>
                <w:sz w:val="24"/>
                <w:szCs w:val="24"/>
              </w:rPr>
              <w:t>Prob</w:t>
            </w:r>
          </w:p>
        </w:tc>
      </w:tr>
      <w:tr w:rsidR="00F66077" w:rsidRPr="00F66077" w14:paraId="7ED7847E" w14:textId="77777777" w:rsidTr="00F56636">
        <w:trPr>
          <w:trHeight w:val="225"/>
          <w:jc w:val="center"/>
        </w:trPr>
        <w:tc>
          <w:tcPr>
            <w:tcW w:w="4012" w:type="dxa"/>
            <w:gridSpan w:val="3"/>
            <w:tcBorders>
              <w:top w:val="double" w:sz="4" w:space="0" w:color="auto"/>
              <w:left w:val="nil"/>
              <w:right w:val="nil"/>
            </w:tcBorders>
            <w:vAlign w:val="bottom"/>
          </w:tcPr>
          <w:p w14:paraId="64FC303C" w14:textId="77777777" w:rsidR="00F66077" w:rsidRPr="00F66077" w:rsidRDefault="00F66077" w:rsidP="0026622C">
            <w:pPr>
              <w:autoSpaceDE w:val="0"/>
              <w:autoSpaceDN w:val="0"/>
              <w:adjustRightInd w:val="0"/>
              <w:spacing w:after="0" w:line="240" w:lineRule="auto"/>
              <w:rPr>
                <w:rFonts w:cstheme="minorHAnsi"/>
                <w:color w:val="000000"/>
                <w:sz w:val="24"/>
                <w:szCs w:val="24"/>
              </w:rPr>
            </w:pPr>
            <w:r w:rsidRPr="00F66077">
              <w:rPr>
                <w:rFonts w:cstheme="minorHAnsi"/>
                <w:color w:val="000000"/>
                <w:sz w:val="24"/>
                <w:szCs w:val="24"/>
              </w:rPr>
              <w:t>ADF - Fisher Chi-square</w:t>
            </w:r>
          </w:p>
        </w:tc>
        <w:tc>
          <w:tcPr>
            <w:tcW w:w="1208" w:type="dxa"/>
            <w:tcBorders>
              <w:top w:val="double" w:sz="4" w:space="0" w:color="auto"/>
              <w:left w:val="nil"/>
              <w:right w:val="nil"/>
            </w:tcBorders>
            <w:vAlign w:val="bottom"/>
          </w:tcPr>
          <w:p w14:paraId="39D36768" w14:textId="77777777" w:rsidR="00F66077" w:rsidRPr="00F66077" w:rsidRDefault="00F66077" w:rsidP="0026622C">
            <w:pPr>
              <w:autoSpaceDE w:val="0"/>
              <w:autoSpaceDN w:val="0"/>
              <w:adjustRightInd w:val="0"/>
              <w:spacing w:after="0" w:line="240" w:lineRule="auto"/>
              <w:jc w:val="center"/>
              <w:rPr>
                <w:rFonts w:cstheme="minorHAnsi"/>
                <w:color w:val="000000"/>
                <w:sz w:val="24"/>
                <w:szCs w:val="24"/>
              </w:rPr>
            </w:pPr>
            <w:r w:rsidRPr="00F66077">
              <w:rPr>
                <w:rFonts w:cstheme="minorHAnsi"/>
                <w:color w:val="000000"/>
                <w:sz w:val="24"/>
                <w:szCs w:val="24"/>
              </w:rPr>
              <w:t> 22.1389</w:t>
            </w:r>
          </w:p>
        </w:tc>
        <w:tc>
          <w:tcPr>
            <w:tcW w:w="846" w:type="dxa"/>
            <w:tcBorders>
              <w:top w:val="double" w:sz="4" w:space="0" w:color="auto"/>
              <w:left w:val="nil"/>
              <w:right w:val="nil"/>
            </w:tcBorders>
            <w:vAlign w:val="bottom"/>
          </w:tcPr>
          <w:p w14:paraId="7E32D30D" w14:textId="77777777" w:rsidR="00F66077" w:rsidRPr="00F66077" w:rsidRDefault="00F66077" w:rsidP="0026622C">
            <w:pPr>
              <w:autoSpaceDE w:val="0"/>
              <w:autoSpaceDN w:val="0"/>
              <w:adjustRightInd w:val="0"/>
              <w:spacing w:after="0" w:line="240" w:lineRule="auto"/>
              <w:jc w:val="center"/>
              <w:rPr>
                <w:rFonts w:cstheme="minorHAnsi"/>
                <w:color w:val="000000"/>
                <w:sz w:val="24"/>
                <w:szCs w:val="24"/>
              </w:rPr>
            </w:pPr>
            <w:r w:rsidRPr="00F66077">
              <w:rPr>
                <w:rFonts w:cstheme="minorHAnsi"/>
                <w:color w:val="000000"/>
                <w:sz w:val="24"/>
                <w:szCs w:val="24"/>
              </w:rPr>
              <w:t> 0.0011</w:t>
            </w:r>
          </w:p>
        </w:tc>
      </w:tr>
      <w:tr w:rsidR="00F66077" w:rsidRPr="00F66077" w14:paraId="634972BF" w14:textId="77777777" w:rsidTr="00F66077">
        <w:trPr>
          <w:trHeight w:val="225"/>
          <w:jc w:val="center"/>
        </w:trPr>
        <w:tc>
          <w:tcPr>
            <w:tcW w:w="4012" w:type="dxa"/>
            <w:gridSpan w:val="3"/>
            <w:tcBorders>
              <w:top w:val="nil"/>
              <w:left w:val="nil"/>
              <w:bottom w:val="nil"/>
              <w:right w:val="nil"/>
            </w:tcBorders>
            <w:vAlign w:val="bottom"/>
          </w:tcPr>
          <w:p w14:paraId="2D02CFD5" w14:textId="77777777" w:rsidR="00F66077" w:rsidRPr="00F66077" w:rsidRDefault="00F66077" w:rsidP="0026622C">
            <w:pPr>
              <w:autoSpaceDE w:val="0"/>
              <w:autoSpaceDN w:val="0"/>
              <w:adjustRightInd w:val="0"/>
              <w:spacing w:after="0" w:line="240" w:lineRule="auto"/>
              <w:rPr>
                <w:rFonts w:cstheme="minorHAnsi"/>
                <w:color w:val="000000"/>
                <w:sz w:val="24"/>
                <w:szCs w:val="24"/>
              </w:rPr>
            </w:pPr>
            <w:r w:rsidRPr="00F66077">
              <w:rPr>
                <w:rFonts w:cstheme="minorHAnsi"/>
                <w:color w:val="000000"/>
                <w:sz w:val="24"/>
                <w:szCs w:val="24"/>
              </w:rPr>
              <w:t>ADF - Choi Z-stat</w:t>
            </w:r>
          </w:p>
        </w:tc>
        <w:tc>
          <w:tcPr>
            <w:tcW w:w="1208" w:type="dxa"/>
            <w:tcBorders>
              <w:top w:val="nil"/>
              <w:left w:val="nil"/>
              <w:bottom w:val="nil"/>
              <w:right w:val="nil"/>
            </w:tcBorders>
            <w:vAlign w:val="bottom"/>
          </w:tcPr>
          <w:p w14:paraId="5FEBF42C" w14:textId="77777777" w:rsidR="00F66077" w:rsidRPr="00F66077" w:rsidRDefault="00F66077" w:rsidP="0026622C">
            <w:pPr>
              <w:autoSpaceDE w:val="0"/>
              <w:autoSpaceDN w:val="0"/>
              <w:adjustRightInd w:val="0"/>
              <w:spacing w:after="0" w:line="240" w:lineRule="auto"/>
              <w:jc w:val="center"/>
              <w:rPr>
                <w:rFonts w:cstheme="minorHAnsi"/>
                <w:color w:val="000000"/>
                <w:sz w:val="24"/>
                <w:szCs w:val="24"/>
              </w:rPr>
            </w:pPr>
            <w:r w:rsidRPr="00F66077">
              <w:rPr>
                <w:rFonts w:cstheme="minorHAnsi"/>
                <w:color w:val="000000"/>
                <w:sz w:val="24"/>
                <w:szCs w:val="24"/>
              </w:rPr>
              <w:t>-2.61071</w:t>
            </w:r>
          </w:p>
        </w:tc>
        <w:tc>
          <w:tcPr>
            <w:tcW w:w="846" w:type="dxa"/>
            <w:tcBorders>
              <w:top w:val="nil"/>
              <w:left w:val="nil"/>
              <w:bottom w:val="nil"/>
              <w:right w:val="nil"/>
            </w:tcBorders>
            <w:vAlign w:val="bottom"/>
          </w:tcPr>
          <w:p w14:paraId="7A0314FF" w14:textId="77777777" w:rsidR="00F66077" w:rsidRPr="00F66077" w:rsidRDefault="00F66077" w:rsidP="0026622C">
            <w:pPr>
              <w:autoSpaceDE w:val="0"/>
              <w:autoSpaceDN w:val="0"/>
              <w:adjustRightInd w:val="0"/>
              <w:spacing w:after="0" w:line="240" w:lineRule="auto"/>
              <w:jc w:val="center"/>
              <w:rPr>
                <w:rFonts w:cstheme="minorHAnsi"/>
                <w:color w:val="000000"/>
                <w:sz w:val="24"/>
                <w:szCs w:val="24"/>
              </w:rPr>
            </w:pPr>
            <w:r w:rsidRPr="00F66077">
              <w:rPr>
                <w:rFonts w:cstheme="minorHAnsi"/>
                <w:color w:val="000000"/>
                <w:sz w:val="24"/>
                <w:szCs w:val="24"/>
              </w:rPr>
              <w:t> 0.0045</w:t>
            </w:r>
          </w:p>
        </w:tc>
      </w:tr>
      <w:tr w:rsidR="00F66077" w:rsidRPr="00F66077" w14:paraId="1326E978" w14:textId="77777777" w:rsidTr="00032332">
        <w:trPr>
          <w:trHeight w:hRule="exact" w:val="90"/>
          <w:jc w:val="center"/>
        </w:trPr>
        <w:tc>
          <w:tcPr>
            <w:tcW w:w="1597" w:type="dxa"/>
            <w:tcBorders>
              <w:top w:val="nil"/>
              <w:left w:val="nil"/>
              <w:bottom w:val="double" w:sz="4" w:space="0" w:color="auto"/>
              <w:right w:val="nil"/>
            </w:tcBorders>
            <w:vAlign w:val="bottom"/>
          </w:tcPr>
          <w:p w14:paraId="13C3E9D3" w14:textId="77777777" w:rsidR="00F66077" w:rsidRPr="00F66077" w:rsidRDefault="00F66077" w:rsidP="0026622C">
            <w:pPr>
              <w:autoSpaceDE w:val="0"/>
              <w:autoSpaceDN w:val="0"/>
              <w:adjustRightInd w:val="0"/>
              <w:spacing w:after="0" w:line="240" w:lineRule="auto"/>
              <w:rPr>
                <w:rFonts w:cstheme="minorHAnsi"/>
                <w:color w:val="000000"/>
                <w:sz w:val="24"/>
                <w:szCs w:val="24"/>
              </w:rPr>
            </w:pPr>
          </w:p>
        </w:tc>
        <w:tc>
          <w:tcPr>
            <w:tcW w:w="1208" w:type="dxa"/>
            <w:tcBorders>
              <w:top w:val="nil"/>
              <w:left w:val="nil"/>
              <w:bottom w:val="double" w:sz="4" w:space="0" w:color="auto"/>
              <w:right w:val="nil"/>
            </w:tcBorders>
            <w:vAlign w:val="bottom"/>
          </w:tcPr>
          <w:p w14:paraId="5DEDEE5C" w14:textId="77777777" w:rsidR="00F66077" w:rsidRPr="00F66077" w:rsidRDefault="00F66077" w:rsidP="0026622C">
            <w:pPr>
              <w:autoSpaceDE w:val="0"/>
              <w:autoSpaceDN w:val="0"/>
              <w:adjustRightInd w:val="0"/>
              <w:spacing w:after="0" w:line="240" w:lineRule="auto"/>
              <w:rPr>
                <w:rFonts w:cstheme="minorHAnsi"/>
                <w:color w:val="000000"/>
                <w:sz w:val="24"/>
                <w:szCs w:val="24"/>
              </w:rPr>
            </w:pPr>
          </w:p>
        </w:tc>
        <w:tc>
          <w:tcPr>
            <w:tcW w:w="1207" w:type="dxa"/>
            <w:tcBorders>
              <w:top w:val="nil"/>
              <w:left w:val="nil"/>
              <w:bottom w:val="double" w:sz="4" w:space="0" w:color="auto"/>
              <w:right w:val="nil"/>
            </w:tcBorders>
            <w:vAlign w:val="bottom"/>
          </w:tcPr>
          <w:p w14:paraId="0BDE2DCB" w14:textId="77777777" w:rsidR="00F66077" w:rsidRPr="00F66077" w:rsidRDefault="00F66077" w:rsidP="0026622C">
            <w:pPr>
              <w:autoSpaceDE w:val="0"/>
              <w:autoSpaceDN w:val="0"/>
              <w:adjustRightInd w:val="0"/>
              <w:spacing w:after="0" w:line="240" w:lineRule="auto"/>
              <w:rPr>
                <w:rFonts w:cstheme="minorHAnsi"/>
                <w:color w:val="000000"/>
                <w:sz w:val="24"/>
                <w:szCs w:val="24"/>
              </w:rPr>
            </w:pPr>
          </w:p>
        </w:tc>
        <w:tc>
          <w:tcPr>
            <w:tcW w:w="1208" w:type="dxa"/>
            <w:tcBorders>
              <w:top w:val="nil"/>
              <w:left w:val="nil"/>
              <w:bottom w:val="double" w:sz="4" w:space="0" w:color="auto"/>
              <w:right w:val="nil"/>
            </w:tcBorders>
            <w:vAlign w:val="bottom"/>
          </w:tcPr>
          <w:p w14:paraId="658F8D93" w14:textId="77777777" w:rsidR="00F66077" w:rsidRPr="00F66077" w:rsidRDefault="00F66077" w:rsidP="0026622C">
            <w:pPr>
              <w:autoSpaceDE w:val="0"/>
              <w:autoSpaceDN w:val="0"/>
              <w:adjustRightInd w:val="0"/>
              <w:spacing w:after="0" w:line="240" w:lineRule="auto"/>
              <w:rPr>
                <w:rFonts w:cstheme="minorHAnsi"/>
                <w:color w:val="000000"/>
                <w:sz w:val="24"/>
                <w:szCs w:val="24"/>
              </w:rPr>
            </w:pPr>
          </w:p>
        </w:tc>
        <w:tc>
          <w:tcPr>
            <w:tcW w:w="846" w:type="dxa"/>
            <w:tcBorders>
              <w:top w:val="nil"/>
              <w:left w:val="nil"/>
              <w:bottom w:val="double" w:sz="4" w:space="0" w:color="auto"/>
              <w:right w:val="nil"/>
            </w:tcBorders>
            <w:vAlign w:val="bottom"/>
          </w:tcPr>
          <w:p w14:paraId="4F372F85" w14:textId="77777777" w:rsidR="00F66077" w:rsidRPr="00F66077" w:rsidRDefault="00F66077" w:rsidP="0026622C">
            <w:pPr>
              <w:autoSpaceDE w:val="0"/>
              <w:autoSpaceDN w:val="0"/>
              <w:adjustRightInd w:val="0"/>
              <w:spacing w:after="0" w:line="240" w:lineRule="auto"/>
              <w:rPr>
                <w:rFonts w:cstheme="minorHAnsi"/>
                <w:color w:val="000000"/>
                <w:sz w:val="24"/>
                <w:szCs w:val="24"/>
              </w:rPr>
            </w:pPr>
          </w:p>
        </w:tc>
      </w:tr>
    </w:tbl>
    <w:p w14:paraId="0D7F7632" w14:textId="68736A5D" w:rsidR="00F66077" w:rsidRPr="00F66077" w:rsidRDefault="0044212F" w:rsidP="00F66077">
      <w:pPr>
        <w:spacing w:after="0" w:line="240" w:lineRule="auto"/>
        <w:ind w:left="1440"/>
        <w:jc w:val="both"/>
        <w:rPr>
          <w:rFonts w:cstheme="minorHAnsi"/>
          <w:bCs/>
          <w:iCs/>
          <w:sz w:val="24"/>
          <w:szCs w:val="24"/>
        </w:rPr>
      </w:pPr>
      <w:r>
        <w:rPr>
          <w:rFonts w:cstheme="minorHAnsi"/>
          <w:bCs/>
          <w:iCs/>
          <w:sz w:val="24"/>
          <w:szCs w:val="24"/>
        </w:rPr>
        <w:t xml:space="preserve"> </w:t>
      </w:r>
      <w:r w:rsidR="00F66077">
        <w:rPr>
          <w:rFonts w:cstheme="minorHAnsi"/>
          <w:bCs/>
          <w:iCs/>
          <w:sz w:val="24"/>
          <w:szCs w:val="24"/>
        </w:rPr>
        <w:t xml:space="preserve">Sumber : Hasil Output Eviews </w:t>
      </w:r>
      <w:r w:rsidR="005268DA">
        <w:rPr>
          <w:rFonts w:cstheme="minorHAnsi"/>
          <w:bCs/>
          <w:iCs/>
          <w:sz w:val="24"/>
          <w:szCs w:val="24"/>
        </w:rPr>
        <w:t>10</w:t>
      </w:r>
    </w:p>
    <w:p w14:paraId="7C029883" w14:textId="04A7474F" w:rsidR="00871F48" w:rsidRPr="00871F48" w:rsidRDefault="007D4742" w:rsidP="00871F48">
      <w:pPr>
        <w:spacing w:after="0" w:line="240" w:lineRule="auto"/>
        <w:jc w:val="both"/>
        <w:rPr>
          <w:rFonts w:cstheme="minorHAnsi"/>
          <w:bCs/>
          <w:iCs/>
          <w:sz w:val="24"/>
          <w:szCs w:val="24"/>
        </w:rPr>
      </w:pPr>
      <w:r>
        <w:rPr>
          <w:rFonts w:cstheme="minorHAnsi"/>
          <w:bCs/>
          <w:iCs/>
          <w:sz w:val="24"/>
          <w:szCs w:val="24"/>
        </w:rPr>
        <w:t xml:space="preserve"> </w:t>
      </w:r>
    </w:p>
    <w:p w14:paraId="2E307358" w14:textId="24D9216C" w:rsidR="00871F48" w:rsidRDefault="00871F48" w:rsidP="00871F48">
      <w:pPr>
        <w:spacing w:after="0" w:line="240" w:lineRule="auto"/>
        <w:rPr>
          <w:rFonts w:cstheme="minorHAnsi"/>
          <w:b/>
          <w:iCs/>
          <w:sz w:val="24"/>
          <w:szCs w:val="24"/>
        </w:rPr>
      </w:pPr>
      <w:r>
        <w:rPr>
          <w:rFonts w:cstheme="minorHAnsi"/>
          <w:b/>
          <w:iCs/>
          <w:sz w:val="24"/>
          <w:szCs w:val="24"/>
        </w:rPr>
        <w:t>Uji Kointegrasi</w:t>
      </w:r>
    </w:p>
    <w:p w14:paraId="1C8131CF" w14:textId="77777777" w:rsidR="00BB1D50" w:rsidRDefault="00A51643" w:rsidP="00A51643">
      <w:pPr>
        <w:autoSpaceDE w:val="0"/>
        <w:autoSpaceDN w:val="0"/>
        <w:adjustRightInd w:val="0"/>
        <w:spacing w:after="0" w:line="240" w:lineRule="auto"/>
        <w:ind w:firstLine="567"/>
        <w:jc w:val="both"/>
        <w:rPr>
          <w:rFonts w:cstheme="minorHAnsi"/>
          <w:sz w:val="24"/>
          <w:szCs w:val="24"/>
        </w:rPr>
      </w:pPr>
      <w:r w:rsidRPr="00A51643">
        <w:rPr>
          <w:rFonts w:cstheme="minorHAnsi"/>
          <w:sz w:val="24"/>
          <w:szCs w:val="24"/>
        </w:rPr>
        <w:t xml:space="preserve">Kointegrasi </w:t>
      </w:r>
      <w:r>
        <w:rPr>
          <w:rFonts w:cstheme="minorHAnsi"/>
          <w:sz w:val="24"/>
          <w:szCs w:val="24"/>
        </w:rPr>
        <w:t>merupakan</w:t>
      </w:r>
      <w:r w:rsidRPr="00A51643">
        <w:rPr>
          <w:rFonts w:cstheme="minorHAnsi"/>
          <w:sz w:val="24"/>
          <w:szCs w:val="24"/>
        </w:rPr>
        <w:t xml:space="preserve"> kondisi </w:t>
      </w:r>
      <w:r>
        <w:rPr>
          <w:rFonts w:cstheme="minorHAnsi"/>
          <w:sz w:val="24"/>
          <w:szCs w:val="24"/>
        </w:rPr>
        <w:t>dimana</w:t>
      </w:r>
      <w:r w:rsidRPr="00A51643">
        <w:rPr>
          <w:rFonts w:cstheme="minorHAnsi"/>
          <w:sz w:val="24"/>
          <w:szCs w:val="24"/>
        </w:rPr>
        <w:t xml:space="preserve"> dua variabel acak masing-masing </w:t>
      </w:r>
      <w:r>
        <w:rPr>
          <w:rFonts w:cstheme="minorHAnsi"/>
          <w:sz w:val="24"/>
          <w:szCs w:val="24"/>
        </w:rPr>
        <w:t xml:space="preserve">adalah </w:t>
      </w:r>
      <w:r w:rsidRPr="00A51643">
        <w:rPr>
          <w:rFonts w:cstheme="minorHAnsi"/>
          <w:i/>
          <w:iCs/>
          <w:sz w:val="24"/>
          <w:szCs w:val="24"/>
        </w:rPr>
        <w:t xml:space="preserve">random walk </w:t>
      </w:r>
      <w:r w:rsidRPr="00A51643">
        <w:rPr>
          <w:rFonts w:cstheme="minorHAnsi"/>
          <w:sz w:val="24"/>
          <w:szCs w:val="24"/>
        </w:rPr>
        <w:t xml:space="preserve">atau tidak stasioner, tetapi kombinasi linier antara dua variabel tersebut merupakan </w:t>
      </w:r>
      <w:r w:rsidRPr="00A51643">
        <w:rPr>
          <w:rFonts w:cstheme="minorHAnsi"/>
          <w:i/>
          <w:iCs/>
          <w:sz w:val="24"/>
          <w:szCs w:val="24"/>
        </w:rPr>
        <w:t xml:space="preserve">time series </w:t>
      </w:r>
      <w:r w:rsidRPr="00A51643">
        <w:rPr>
          <w:rFonts w:cstheme="minorHAnsi"/>
          <w:sz w:val="24"/>
          <w:szCs w:val="24"/>
        </w:rPr>
        <w:t>yang stasioner (</w:t>
      </w:r>
      <w:r>
        <w:rPr>
          <w:rFonts w:cstheme="minorHAnsi"/>
          <w:sz w:val="24"/>
          <w:szCs w:val="24"/>
        </w:rPr>
        <w:t>Widarjono</w:t>
      </w:r>
      <w:r w:rsidRPr="00A51643">
        <w:rPr>
          <w:rFonts w:cstheme="minorHAnsi"/>
          <w:sz w:val="24"/>
          <w:szCs w:val="24"/>
        </w:rPr>
        <w:t>, 20</w:t>
      </w:r>
      <w:r>
        <w:rPr>
          <w:rFonts w:cstheme="minorHAnsi"/>
          <w:sz w:val="24"/>
          <w:szCs w:val="24"/>
        </w:rPr>
        <w:t>18</w:t>
      </w:r>
      <w:r w:rsidRPr="00A51643">
        <w:rPr>
          <w:rFonts w:cstheme="minorHAnsi"/>
          <w:sz w:val="24"/>
          <w:szCs w:val="24"/>
        </w:rPr>
        <w:t xml:space="preserve">). </w:t>
      </w:r>
      <w:r>
        <w:rPr>
          <w:rFonts w:cstheme="minorHAnsi"/>
          <w:sz w:val="24"/>
          <w:szCs w:val="24"/>
        </w:rPr>
        <w:t>Dapat dikatakan</w:t>
      </w:r>
      <w:r w:rsidR="004C7410">
        <w:rPr>
          <w:rFonts w:cstheme="minorHAnsi"/>
          <w:sz w:val="24"/>
          <w:szCs w:val="24"/>
        </w:rPr>
        <w:t xml:space="preserve">, </w:t>
      </w:r>
      <w:r>
        <w:rPr>
          <w:rFonts w:cstheme="minorHAnsi"/>
          <w:sz w:val="24"/>
          <w:szCs w:val="24"/>
        </w:rPr>
        <w:t>bahwa</w:t>
      </w:r>
      <w:r w:rsidRPr="00A51643">
        <w:rPr>
          <w:rFonts w:cstheme="minorHAnsi"/>
          <w:sz w:val="24"/>
          <w:szCs w:val="24"/>
        </w:rPr>
        <w:t xml:space="preserve"> dua variabel terkointegrasi jika kedua variabel acak </w:t>
      </w:r>
      <w:r>
        <w:rPr>
          <w:rFonts w:cstheme="minorHAnsi"/>
          <w:sz w:val="24"/>
          <w:szCs w:val="24"/>
        </w:rPr>
        <w:t>tersebut memiliki</w:t>
      </w:r>
      <w:r w:rsidRPr="00A51643">
        <w:rPr>
          <w:rFonts w:cstheme="minorHAnsi"/>
          <w:sz w:val="24"/>
          <w:szCs w:val="24"/>
        </w:rPr>
        <w:t xml:space="preserve"> pergerakan bersama-sama dengan pola yang sama meskipun kedua variabel merupakan </w:t>
      </w:r>
      <w:r w:rsidRPr="00A51643">
        <w:rPr>
          <w:rFonts w:cstheme="minorHAnsi"/>
          <w:i/>
          <w:iCs/>
          <w:sz w:val="24"/>
          <w:szCs w:val="24"/>
        </w:rPr>
        <w:t>random walk</w:t>
      </w:r>
      <w:r w:rsidR="004C7410">
        <w:rPr>
          <w:rFonts w:cstheme="minorHAnsi"/>
          <w:i/>
          <w:iCs/>
          <w:sz w:val="24"/>
          <w:szCs w:val="24"/>
        </w:rPr>
        <w:t xml:space="preserve"> </w:t>
      </w:r>
      <w:r w:rsidR="004C7410" w:rsidRPr="004C7410">
        <w:rPr>
          <w:rFonts w:cstheme="minorHAnsi"/>
          <w:sz w:val="24"/>
          <w:szCs w:val="24"/>
        </w:rPr>
        <w:t>atau acak</w:t>
      </w:r>
      <w:r w:rsidRPr="00A51643">
        <w:rPr>
          <w:rFonts w:cstheme="minorHAnsi"/>
          <w:sz w:val="24"/>
          <w:szCs w:val="24"/>
        </w:rPr>
        <w:t xml:space="preserve">. Pergerakan bersama tersebut </w:t>
      </w:r>
      <w:r>
        <w:rPr>
          <w:rFonts w:cstheme="minorHAnsi"/>
          <w:sz w:val="24"/>
          <w:szCs w:val="24"/>
        </w:rPr>
        <w:t xml:space="preserve">dimaknai sebagai </w:t>
      </w:r>
      <w:r w:rsidRPr="00A51643">
        <w:rPr>
          <w:rFonts w:cstheme="minorHAnsi"/>
          <w:sz w:val="24"/>
          <w:szCs w:val="24"/>
        </w:rPr>
        <w:t xml:space="preserve">pergerakan menuju kondisi keseimbangan dalam jangka panjang. </w:t>
      </w:r>
      <w:r>
        <w:rPr>
          <w:rFonts w:cstheme="minorHAnsi"/>
          <w:sz w:val="24"/>
          <w:szCs w:val="24"/>
        </w:rPr>
        <w:t xml:space="preserve">Hal ini </w:t>
      </w:r>
      <w:r w:rsidR="004C7410">
        <w:rPr>
          <w:rFonts w:cstheme="minorHAnsi"/>
          <w:sz w:val="24"/>
          <w:szCs w:val="24"/>
        </w:rPr>
        <w:t xml:space="preserve">dapat diartikan bahwa </w:t>
      </w:r>
      <w:r w:rsidRPr="00A51643">
        <w:rPr>
          <w:rFonts w:cstheme="minorHAnsi"/>
          <w:sz w:val="24"/>
          <w:szCs w:val="24"/>
        </w:rPr>
        <w:t xml:space="preserve">dua variabel terkointegrasi jika kedua variabel tersebut memiliki hubungan jangka panjang atau </w:t>
      </w:r>
      <w:r>
        <w:rPr>
          <w:rFonts w:cstheme="minorHAnsi"/>
          <w:sz w:val="24"/>
          <w:szCs w:val="24"/>
        </w:rPr>
        <w:t xml:space="preserve">keseimbangan. </w:t>
      </w:r>
      <w:r w:rsidRPr="00A51643">
        <w:rPr>
          <w:rFonts w:cstheme="minorHAnsi"/>
          <w:sz w:val="24"/>
          <w:szCs w:val="24"/>
        </w:rPr>
        <w:t xml:space="preserve">Dengan demikian, dapat disimpulkan bahwa jika sejumlah variabel memiliki keseimbangan dalam jangka panjang dan saling berintegrasi pada </w:t>
      </w:r>
      <w:r w:rsidR="004C7410">
        <w:rPr>
          <w:rFonts w:cstheme="minorHAnsi"/>
          <w:sz w:val="24"/>
          <w:szCs w:val="24"/>
        </w:rPr>
        <w:t>peri</w:t>
      </w:r>
      <w:r w:rsidRPr="00A51643">
        <w:rPr>
          <w:rFonts w:cstheme="minorHAnsi"/>
          <w:sz w:val="24"/>
          <w:szCs w:val="24"/>
        </w:rPr>
        <w:t xml:space="preserve">ode yang sama maka variabel tersebut dikatakan saling berkointegrasi. </w:t>
      </w:r>
    </w:p>
    <w:p w14:paraId="0AAE20E6" w14:textId="337EA4B3" w:rsidR="00E47D9D" w:rsidRDefault="004C7410" w:rsidP="00A51643">
      <w:pPr>
        <w:autoSpaceDE w:val="0"/>
        <w:autoSpaceDN w:val="0"/>
        <w:adjustRightInd w:val="0"/>
        <w:spacing w:after="0" w:line="240" w:lineRule="auto"/>
        <w:ind w:firstLine="567"/>
        <w:jc w:val="both"/>
        <w:rPr>
          <w:rFonts w:cstheme="minorHAnsi"/>
          <w:sz w:val="24"/>
          <w:szCs w:val="24"/>
        </w:rPr>
      </w:pPr>
      <w:r w:rsidRPr="00A51643">
        <w:rPr>
          <w:rFonts w:cstheme="minorHAnsi"/>
          <w:sz w:val="24"/>
          <w:szCs w:val="24"/>
        </w:rPr>
        <w:t xml:space="preserve">Studenmund, </w:t>
      </w:r>
      <w:r>
        <w:rPr>
          <w:rFonts w:cstheme="minorHAnsi"/>
          <w:sz w:val="24"/>
          <w:szCs w:val="24"/>
        </w:rPr>
        <w:t>(</w:t>
      </w:r>
      <w:r w:rsidRPr="00A51643">
        <w:rPr>
          <w:rFonts w:cstheme="minorHAnsi"/>
          <w:sz w:val="24"/>
          <w:szCs w:val="24"/>
        </w:rPr>
        <w:t>2016)</w:t>
      </w:r>
      <w:r>
        <w:rPr>
          <w:rFonts w:cstheme="minorHAnsi"/>
          <w:sz w:val="24"/>
          <w:szCs w:val="24"/>
        </w:rPr>
        <w:t>,</w:t>
      </w:r>
      <w:r w:rsidRPr="00A51643">
        <w:rPr>
          <w:rFonts w:cstheme="minorHAnsi"/>
          <w:sz w:val="24"/>
          <w:szCs w:val="24"/>
        </w:rPr>
        <w:t xml:space="preserve"> </w:t>
      </w:r>
      <w:r w:rsidR="00A51643" w:rsidRPr="00A51643">
        <w:rPr>
          <w:rFonts w:cstheme="minorHAnsi"/>
          <w:sz w:val="24"/>
          <w:szCs w:val="24"/>
        </w:rPr>
        <w:t xml:space="preserve">sejumlah variabel </w:t>
      </w:r>
      <w:r>
        <w:rPr>
          <w:rFonts w:cstheme="minorHAnsi"/>
          <w:sz w:val="24"/>
          <w:szCs w:val="24"/>
        </w:rPr>
        <w:t xml:space="preserve">yang memiliki </w:t>
      </w:r>
      <w:r w:rsidR="00A51643" w:rsidRPr="00A51643">
        <w:rPr>
          <w:rFonts w:cstheme="minorHAnsi"/>
          <w:sz w:val="24"/>
          <w:szCs w:val="24"/>
        </w:rPr>
        <w:t>kointegrasi, maka kondisi regresi palsu</w:t>
      </w:r>
      <w:r w:rsidR="00A51643">
        <w:rPr>
          <w:rFonts w:cstheme="minorHAnsi"/>
          <w:sz w:val="24"/>
          <w:szCs w:val="24"/>
        </w:rPr>
        <w:t xml:space="preserve"> </w:t>
      </w:r>
      <w:r w:rsidR="00A51643" w:rsidRPr="00A51643">
        <w:rPr>
          <w:rFonts w:cstheme="minorHAnsi"/>
          <w:sz w:val="24"/>
          <w:szCs w:val="24"/>
        </w:rPr>
        <w:t>dapat dihindari kendati variabel terikat dan paling sedikit satu variabel bebas dalam kondisi yang tidak stasioner</w:t>
      </w:r>
      <w:r>
        <w:rPr>
          <w:rFonts w:cstheme="minorHAnsi"/>
          <w:sz w:val="24"/>
          <w:szCs w:val="24"/>
        </w:rPr>
        <w:t>.</w:t>
      </w:r>
      <w:r w:rsidR="00A51643" w:rsidRPr="00A51643">
        <w:rPr>
          <w:rFonts w:cstheme="minorHAnsi"/>
          <w:sz w:val="24"/>
          <w:szCs w:val="24"/>
        </w:rPr>
        <w:t xml:space="preserve"> Pengujian kointegrasi </w:t>
      </w:r>
      <w:r>
        <w:rPr>
          <w:rFonts w:cstheme="minorHAnsi"/>
          <w:sz w:val="24"/>
          <w:szCs w:val="24"/>
        </w:rPr>
        <w:t xml:space="preserve">dalam penelitian ini </w:t>
      </w:r>
      <w:r w:rsidR="00A51643" w:rsidRPr="00A51643">
        <w:rPr>
          <w:rFonts w:cstheme="minorHAnsi"/>
          <w:sz w:val="24"/>
          <w:szCs w:val="24"/>
        </w:rPr>
        <w:t xml:space="preserve">dilakukan dengan </w:t>
      </w:r>
      <w:r>
        <w:rPr>
          <w:rFonts w:cstheme="minorHAnsi"/>
          <w:sz w:val="24"/>
          <w:szCs w:val="24"/>
        </w:rPr>
        <w:t>metode</w:t>
      </w:r>
      <w:r w:rsidR="00A51643" w:rsidRPr="00A51643">
        <w:rPr>
          <w:rFonts w:cstheme="minorHAnsi"/>
          <w:sz w:val="24"/>
          <w:szCs w:val="24"/>
        </w:rPr>
        <w:t xml:space="preserve"> </w:t>
      </w:r>
      <w:r w:rsidR="00032332" w:rsidRPr="00F66077">
        <w:rPr>
          <w:rFonts w:cstheme="minorHAnsi"/>
          <w:bCs/>
          <w:i/>
          <w:sz w:val="24"/>
          <w:szCs w:val="24"/>
        </w:rPr>
        <w:t>Augmented Dickey</w:t>
      </w:r>
      <w:r w:rsidR="00032332">
        <w:rPr>
          <w:rFonts w:cstheme="minorHAnsi"/>
          <w:bCs/>
          <w:i/>
          <w:sz w:val="24"/>
          <w:szCs w:val="24"/>
        </w:rPr>
        <w:t>-</w:t>
      </w:r>
      <w:r w:rsidR="00032332" w:rsidRPr="00F66077">
        <w:rPr>
          <w:rFonts w:cstheme="minorHAnsi"/>
          <w:bCs/>
          <w:i/>
          <w:sz w:val="24"/>
          <w:szCs w:val="24"/>
        </w:rPr>
        <w:t>Fuller</w:t>
      </w:r>
      <w:r>
        <w:rPr>
          <w:rFonts w:cstheme="minorHAnsi"/>
          <w:sz w:val="24"/>
          <w:szCs w:val="24"/>
        </w:rPr>
        <w:t>, disajikan pada tabel 2 dibawah ini :</w:t>
      </w:r>
    </w:p>
    <w:p w14:paraId="163A9BB6" w14:textId="77777777" w:rsidR="00647580" w:rsidRDefault="00647580" w:rsidP="004C7410">
      <w:pPr>
        <w:autoSpaceDE w:val="0"/>
        <w:autoSpaceDN w:val="0"/>
        <w:adjustRightInd w:val="0"/>
        <w:spacing w:after="0" w:line="240" w:lineRule="auto"/>
        <w:jc w:val="center"/>
        <w:rPr>
          <w:rFonts w:cstheme="minorHAnsi"/>
          <w:b/>
          <w:bCs/>
          <w:sz w:val="24"/>
          <w:szCs w:val="24"/>
        </w:rPr>
      </w:pPr>
    </w:p>
    <w:p w14:paraId="12AB7596" w14:textId="0A205A73" w:rsidR="004C7410" w:rsidRDefault="004C7410" w:rsidP="004C7410">
      <w:pPr>
        <w:autoSpaceDE w:val="0"/>
        <w:autoSpaceDN w:val="0"/>
        <w:adjustRightInd w:val="0"/>
        <w:spacing w:after="0" w:line="240" w:lineRule="auto"/>
        <w:jc w:val="center"/>
        <w:rPr>
          <w:rFonts w:cstheme="minorHAnsi"/>
          <w:b/>
          <w:bCs/>
          <w:sz w:val="24"/>
          <w:szCs w:val="24"/>
        </w:rPr>
      </w:pPr>
      <w:r w:rsidRPr="004C7410">
        <w:rPr>
          <w:rFonts w:cstheme="minorHAnsi"/>
          <w:b/>
          <w:bCs/>
          <w:sz w:val="24"/>
          <w:szCs w:val="24"/>
        </w:rPr>
        <w:t xml:space="preserve">Tabel 2. Hasil Uji Kointegrasi </w:t>
      </w:r>
      <w:r w:rsidR="00032332" w:rsidRPr="00032332">
        <w:rPr>
          <w:rFonts w:cstheme="minorHAnsi"/>
          <w:b/>
          <w:i/>
          <w:sz w:val="24"/>
          <w:szCs w:val="24"/>
        </w:rPr>
        <w:t>Augmented Dickey</w:t>
      </w:r>
      <w:r w:rsidR="00032332">
        <w:rPr>
          <w:rFonts w:cstheme="minorHAnsi"/>
          <w:b/>
          <w:i/>
          <w:sz w:val="24"/>
          <w:szCs w:val="24"/>
        </w:rPr>
        <w:t>-</w:t>
      </w:r>
      <w:r w:rsidR="00032332" w:rsidRPr="00032332">
        <w:rPr>
          <w:rFonts w:cstheme="minorHAnsi"/>
          <w:b/>
          <w:i/>
          <w:sz w:val="24"/>
          <w:szCs w:val="24"/>
        </w:rPr>
        <w:t>Fuller</w:t>
      </w:r>
    </w:p>
    <w:tbl>
      <w:tblPr>
        <w:tblW w:w="0" w:type="auto"/>
        <w:jc w:val="center"/>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032332" w:rsidRPr="00032332" w14:paraId="1F5338ED" w14:textId="77777777" w:rsidTr="00032332">
        <w:trPr>
          <w:trHeight w:hRule="exact" w:val="90"/>
          <w:jc w:val="center"/>
        </w:trPr>
        <w:tc>
          <w:tcPr>
            <w:tcW w:w="2017" w:type="dxa"/>
            <w:tcBorders>
              <w:top w:val="nil"/>
              <w:left w:val="nil"/>
              <w:bottom w:val="double" w:sz="6" w:space="2" w:color="auto"/>
              <w:right w:val="nil"/>
            </w:tcBorders>
            <w:vAlign w:val="bottom"/>
          </w:tcPr>
          <w:p w14:paraId="5F92B252"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2" w:color="auto"/>
              <w:right w:val="nil"/>
            </w:tcBorders>
            <w:vAlign w:val="bottom"/>
          </w:tcPr>
          <w:p w14:paraId="19CFEF80"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2" w:color="auto"/>
              <w:right w:val="nil"/>
            </w:tcBorders>
            <w:vAlign w:val="bottom"/>
          </w:tcPr>
          <w:p w14:paraId="5923B0B4"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2" w:color="auto"/>
              <w:right w:val="nil"/>
            </w:tcBorders>
            <w:vAlign w:val="bottom"/>
          </w:tcPr>
          <w:p w14:paraId="493ED3DD"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997" w:type="dxa"/>
            <w:tcBorders>
              <w:top w:val="nil"/>
              <w:left w:val="nil"/>
              <w:bottom w:val="double" w:sz="6" w:space="2" w:color="auto"/>
              <w:right w:val="nil"/>
            </w:tcBorders>
            <w:vAlign w:val="bottom"/>
          </w:tcPr>
          <w:p w14:paraId="0A52A366"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184F9BCD" w14:textId="77777777" w:rsidTr="00032332">
        <w:trPr>
          <w:trHeight w:hRule="exact" w:val="135"/>
          <w:jc w:val="center"/>
        </w:trPr>
        <w:tc>
          <w:tcPr>
            <w:tcW w:w="2017" w:type="dxa"/>
            <w:tcBorders>
              <w:top w:val="nil"/>
              <w:left w:val="nil"/>
              <w:bottom w:val="nil"/>
              <w:right w:val="nil"/>
            </w:tcBorders>
            <w:vAlign w:val="bottom"/>
          </w:tcPr>
          <w:p w14:paraId="56BBB0C4"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797932C8"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nil"/>
              <w:right w:val="nil"/>
            </w:tcBorders>
            <w:vAlign w:val="bottom"/>
          </w:tcPr>
          <w:p w14:paraId="399E0BDB"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7F39AB4B"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997" w:type="dxa"/>
            <w:tcBorders>
              <w:top w:val="nil"/>
              <w:left w:val="nil"/>
              <w:bottom w:val="nil"/>
              <w:right w:val="nil"/>
            </w:tcBorders>
            <w:vAlign w:val="bottom"/>
          </w:tcPr>
          <w:p w14:paraId="626D5B2C"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4B0F4475" w14:textId="77777777" w:rsidTr="00032332">
        <w:trPr>
          <w:trHeight w:val="225"/>
          <w:jc w:val="center"/>
        </w:trPr>
        <w:tc>
          <w:tcPr>
            <w:tcW w:w="2017" w:type="dxa"/>
            <w:tcBorders>
              <w:top w:val="nil"/>
              <w:left w:val="nil"/>
              <w:bottom w:val="nil"/>
              <w:right w:val="nil"/>
            </w:tcBorders>
            <w:vAlign w:val="bottom"/>
          </w:tcPr>
          <w:p w14:paraId="4118C1C4"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6DCE622E"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nil"/>
              <w:right w:val="nil"/>
            </w:tcBorders>
            <w:vAlign w:val="bottom"/>
          </w:tcPr>
          <w:p w14:paraId="219960B8"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14203CCD"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t-Statistic</w:t>
            </w:r>
          </w:p>
        </w:tc>
        <w:tc>
          <w:tcPr>
            <w:tcW w:w="997" w:type="dxa"/>
            <w:tcBorders>
              <w:top w:val="nil"/>
              <w:left w:val="nil"/>
              <w:bottom w:val="nil"/>
              <w:right w:val="nil"/>
            </w:tcBorders>
            <w:vAlign w:val="bottom"/>
          </w:tcPr>
          <w:p w14:paraId="33C942AA" w14:textId="36163E36" w:rsidR="00032332" w:rsidRPr="00032332" w:rsidRDefault="007D4742" w:rsidP="00B52853">
            <w:pPr>
              <w:autoSpaceDE w:val="0"/>
              <w:autoSpaceDN w:val="0"/>
              <w:adjustRightInd w:val="0"/>
              <w:spacing w:after="0" w:line="240" w:lineRule="auto"/>
              <w:jc w:val="center"/>
              <w:rPr>
                <w:rFonts w:cstheme="minorHAnsi"/>
                <w:color w:val="000000"/>
                <w:sz w:val="24"/>
                <w:szCs w:val="24"/>
              </w:rPr>
            </w:pPr>
            <w:r>
              <w:rPr>
                <w:rFonts w:cstheme="minorHAnsi"/>
                <w:color w:val="000000"/>
                <w:sz w:val="24"/>
                <w:szCs w:val="24"/>
              </w:rPr>
              <w:t xml:space="preserve"> </w:t>
            </w:r>
            <w:r w:rsidR="00032332" w:rsidRPr="00032332">
              <w:rPr>
                <w:rFonts w:cstheme="minorHAnsi"/>
                <w:color w:val="000000"/>
                <w:sz w:val="24"/>
                <w:szCs w:val="24"/>
              </w:rPr>
              <w:t>Prob.*</w:t>
            </w:r>
          </w:p>
        </w:tc>
      </w:tr>
      <w:tr w:rsidR="00032332" w:rsidRPr="00032332" w14:paraId="03F75959" w14:textId="77777777" w:rsidTr="00032332">
        <w:trPr>
          <w:trHeight w:hRule="exact" w:val="90"/>
          <w:jc w:val="center"/>
        </w:trPr>
        <w:tc>
          <w:tcPr>
            <w:tcW w:w="2017" w:type="dxa"/>
            <w:tcBorders>
              <w:top w:val="nil"/>
              <w:left w:val="nil"/>
              <w:bottom w:val="double" w:sz="6" w:space="2" w:color="auto"/>
              <w:right w:val="nil"/>
            </w:tcBorders>
            <w:vAlign w:val="bottom"/>
          </w:tcPr>
          <w:p w14:paraId="23C20809"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2" w:color="auto"/>
              <w:right w:val="nil"/>
            </w:tcBorders>
            <w:vAlign w:val="bottom"/>
          </w:tcPr>
          <w:p w14:paraId="65BAF857"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2" w:color="auto"/>
              <w:right w:val="nil"/>
            </w:tcBorders>
            <w:vAlign w:val="bottom"/>
          </w:tcPr>
          <w:p w14:paraId="50D60EDA"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2" w:color="auto"/>
              <w:right w:val="nil"/>
            </w:tcBorders>
            <w:vAlign w:val="bottom"/>
          </w:tcPr>
          <w:p w14:paraId="3F049497"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997" w:type="dxa"/>
            <w:tcBorders>
              <w:top w:val="nil"/>
              <w:left w:val="nil"/>
              <w:bottom w:val="double" w:sz="6" w:space="2" w:color="auto"/>
              <w:right w:val="nil"/>
            </w:tcBorders>
            <w:vAlign w:val="bottom"/>
          </w:tcPr>
          <w:p w14:paraId="2DC54511"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40AE8A6B" w14:textId="77777777" w:rsidTr="00032332">
        <w:trPr>
          <w:trHeight w:hRule="exact" w:val="135"/>
          <w:jc w:val="center"/>
        </w:trPr>
        <w:tc>
          <w:tcPr>
            <w:tcW w:w="2017" w:type="dxa"/>
            <w:tcBorders>
              <w:top w:val="nil"/>
              <w:left w:val="nil"/>
              <w:bottom w:val="nil"/>
              <w:right w:val="nil"/>
            </w:tcBorders>
            <w:vAlign w:val="bottom"/>
          </w:tcPr>
          <w:p w14:paraId="432B5957"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710F264F"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nil"/>
              <w:right w:val="nil"/>
            </w:tcBorders>
            <w:vAlign w:val="bottom"/>
          </w:tcPr>
          <w:p w14:paraId="6D3D9E61"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6FF1EED7"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997" w:type="dxa"/>
            <w:tcBorders>
              <w:top w:val="nil"/>
              <w:left w:val="nil"/>
              <w:bottom w:val="nil"/>
              <w:right w:val="nil"/>
            </w:tcBorders>
            <w:vAlign w:val="bottom"/>
          </w:tcPr>
          <w:p w14:paraId="2F6494D5"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15156A54" w14:textId="77777777" w:rsidTr="00032332">
        <w:trPr>
          <w:trHeight w:val="225"/>
          <w:jc w:val="center"/>
        </w:trPr>
        <w:tc>
          <w:tcPr>
            <w:tcW w:w="4327" w:type="dxa"/>
            <w:gridSpan w:val="3"/>
            <w:tcBorders>
              <w:top w:val="nil"/>
              <w:left w:val="nil"/>
              <w:bottom w:val="single" w:sz="6" w:space="0" w:color="auto"/>
              <w:right w:val="nil"/>
            </w:tcBorders>
            <w:vAlign w:val="bottom"/>
          </w:tcPr>
          <w:p w14:paraId="0300F8F3" w14:textId="77777777" w:rsidR="00032332" w:rsidRPr="00032332" w:rsidRDefault="00032332" w:rsidP="00B52853">
            <w:pPr>
              <w:autoSpaceDE w:val="0"/>
              <w:autoSpaceDN w:val="0"/>
              <w:adjustRightInd w:val="0"/>
              <w:spacing w:after="0" w:line="240" w:lineRule="auto"/>
              <w:rPr>
                <w:rFonts w:cstheme="minorHAnsi"/>
                <w:color w:val="000000"/>
                <w:sz w:val="24"/>
                <w:szCs w:val="24"/>
              </w:rPr>
            </w:pPr>
            <w:r w:rsidRPr="00032332">
              <w:rPr>
                <w:rFonts w:cstheme="minorHAnsi"/>
                <w:color w:val="000000"/>
                <w:sz w:val="24"/>
                <w:szCs w:val="24"/>
              </w:rPr>
              <w:t>Augmented Dickey-Fuller test statistic</w:t>
            </w:r>
          </w:p>
        </w:tc>
        <w:tc>
          <w:tcPr>
            <w:tcW w:w="1208" w:type="dxa"/>
            <w:tcBorders>
              <w:top w:val="nil"/>
              <w:left w:val="nil"/>
              <w:bottom w:val="single" w:sz="6" w:space="0" w:color="auto"/>
              <w:right w:val="nil"/>
            </w:tcBorders>
            <w:vAlign w:val="bottom"/>
          </w:tcPr>
          <w:p w14:paraId="575B4018"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-4.414370</w:t>
            </w:r>
          </w:p>
        </w:tc>
        <w:tc>
          <w:tcPr>
            <w:tcW w:w="997" w:type="dxa"/>
            <w:tcBorders>
              <w:top w:val="nil"/>
              <w:left w:val="nil"/>
              <w:bottom w:val="single" w:sz="6" w:space="0" w:color="auto"/>
              <w:right w:val="nil"/>
            </w:tcBorders>
            <w:vAlign w:val="bottom"/>
          </w:tcPr>
          <w:p w14:paraId="62B6ACF0"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 0.0062</w:t>
            </w:r>
          </w:p>
        </w:tc>
      </w:tr>
      <w:tr w:rsidR="00032332" w:rsidRPr="00032332" w14:paraId="1ED1BA53" w14:textId="77777777" w:rsidTr="00032332">
        <w:trPr>
          <w:trHeight w:val="225"/>
          <w:jc w:val="center"/>
        </w:trPr>
        <w:tc>
          <w:tcPr>
            <w:tcW w:w="2017" w:type="dxa"/>
            <w:tcBorders>
              <w:top w:val="nil"/>
              <w:left w:val="nil"/>
              <w:bottom w:val="nil"/>
              <w:right w:val="nil"/>
            </w:tcBorders>
            <w:vAlign w:val="bottom"/>
          </w:tcPr>
          <w:p w14:paraId="719CC4A5" w14:textId="77777777" w:rsidR="00032332" w:rsidRPr="00032332" w:rsidRDefault="00032332" w:rsidP="00B52853">
            <w:pPr>
              <w:autoSpaceDE w:val="0"/>
              <w:autoSpaceDN w:val="0"/>
              <w:adjustRightInd w:val="0"/>
              <w:spacing w:after="0" w:line="240" w:lineRule="auto"/>
              <w:rPr>
                <w:rFonts w:cstheme="minorHAnsi"/>
                <w:color w:val="000000"/>
                <w:sz w:val="24"/>
                <w:szCs w:val="24"/>
              </w:rPr>
            </w:pPr>
            <w:r w:rsidRPr="00032332">
              <w:rPr>
                <w:rFonts w:cstheme="minorHAnsi"/>
                <w:color w:val="000000"/>
                <w:sz w:val="24"/>
                <w:szCs w:val="24"/>
              </w:rPr>
              <w:t>Test critical values:</w:t>
            </w:r>
          </w:p>
        </w:tc>
        <w:tc>
          <w:tcPr>
            <w:tcW w:w="1103" w:type="dxa"/>
            <w:tcBorders>
              <w:top w:val="nil"/>
              <w:left w:val="nil"/>
              <w:bottom w:val="nil"/>
              <w:right w:val="nil"/>
            </w:tcBorders>
            <w:vAlign w:val="bottom"/>
          </w:tcPr>
          <w:p w14:paraId="2630ED9F"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1% level</w:t>
            </w:r>
          </w:p>
        </w:tc>
        <w:tc>
          <w:tcPr>
            <w:tcW w:w="1207" w:type="dxa"/>
            <w:tcBorders>
              <w:top w:val="nil"/>
              <w:left w:val="nil"/>
              <w:bottom w:val="nil"/>
              <w:right w:val="nil"/>
            </w:tcBorders>
            <w:vAlign w:val="bottom"/>
          </w:tcPr>
          <w:p w14:paraId="3E18B405"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54BEF3B0"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-4.121990</w:t>
            </w:r>
          </w:p>
        </w:tc>
        <w:tc>
          <w:tcPr>
            <w:tcW w:w="997" w:type="dxa"/>
            <w:tcBorders>
              <w:top w:val="nil"/>
              <w:left w:val="nil"/>
              <w:bottom w:val="nil"/>
              <w:right w:val="nil"/>
            </w:tcBorders>
            <w:vAlign w:val="bottom"/>
          </w:tcPr>
          <w:p w14:paraId="3C9798E7"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3431B244" w14:textId="77777777" w:rsidTr="00032332">
        <w:trPr>
          <w:trHeight w:val="225"/>
          <w:jc w:val="center"/>
        </w:trPr>
        <w:tc>
          <w:tcPr>
            <w:tcW w:w="2017" w:type="dxa"/>
            <w:tcBorders>
              <w:top w:val="nil"/>
              <w:left w:val="nil"/>
              <w:bottom w:val="nil"/>
              <w:right w:val="nil"/>
            </w:tcBorders>
            <w:vAlign w:val="bottom"/>
          </w:tcPr>
          <w:p w14:paraId="6EE5C4E9"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7FC018C6"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5% level</w:t>
            </w:r>
          </w:p>
        </w:tc>
        <w:tc>
          <w:tcPr>
            <w:tcW w:w="1207" w:type="dxa"/>
            <w:tcBorders>
              <w:top w:val="nil"/>
              <w:left w:val="nil"/>
              <w:bottom w:val="nil"/>
              <w:right w:val="nil"/>
            </w:tcBorders>
            <w:vAlign w:val="bottom"/>
          </w:tcPr>
          <w:p w14:paraId="07836722"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571838ED"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-3.144920</w:t>
            </w:r>
          </w:p>
        </w:tc>
        <w:tc>
          <w:tcPr>
            <w:tcW w:w="997" w:type="dxa"/>
            <w:tcBorders>
              <w:top w:val="nil"/>
              <w:left w:val="nil"/>
              <w:bottom w:val="nil"/>
              <w:right w:val="nil"/>
            </w:tcBorders>
            <w:vAlign w:val="bottom"/>
          </w:tcPr>
          <w:p w14:paraId="574CB111"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0BB1924C" w14:textId="77777777" w:rsidTr="00032332">
        <w:trPr>
          <w:trHeight w:val="225"/>
          <w:jc w:val="center"/>
        </w:trPr>
        <w:tc>
          <w:tcPr>
            <w:tcW w:w="2017" w:type="dxa"/>
            <w:tcBorders>
              <w:top w:val="nil"/>
              <w:left w:val="nil"/>
              <w:bottom w:val="nil"/>
              <w:right w:val="nil"/>
            </w:tcBorders>
            <w:vAlign w:val="bottom"/>
          </w:tcPr>
          <w:p w14:paraId="7190B36A"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573FEC1B"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10% level</w:t>
            </w:r>
          </w:p>
        </w:tc>
        <w:tc>
          <w:tcPr>
            <w:tcW w:w="1207" w:type="dxa"/>
            <w:tcBorders>
              <w:top w:val="nil"/>
              <w:left w:val="nil"/>
              <w:bottom w:val="nil"/>
              <w:right w:val="nil"/>
            </w:tcBorders>
            <w:vAlign w:val="bottom"/>
          </w:tcPr>
          <w:p w14:paraId="4A51B8BA"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3C288725"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r w:rsidRPr="00032332">
              <w:rPr>
                <w:rFonts w:cstheme="minorHAnsi"/>
                <w:color w:val="000000"/>
                <w:sz w:val="24"/>
                <w:szCs w:val="24"/>
              </w:rPr>
              <w:t>-2.713751</w:t>
            </w:r>
          </w:p>
        </w:tc>
        <w:tc>
          <w:tcPr>
            <w:tcW w:w="997" w:type="dxa"/>
            <w:tcBorders>
              <w:top w:val="nil"/>
              <w:left w:val="nil"/>
              <w:bottom w:val="nil"/>
              <w:right w:val="nil"/>
            </w:tcBorders>
            <w:vAlign w:val="bottom"/>
          </w:tcPr>
          <w:p w14:paraId="79D56C88"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3908D528" w14:textId="77777777" w:rsidTr="00032332">
        <w:trPr>
          <w:trHeight w:hRule="exact" w:val="90"/>
          <w:jc w:val="center"/>
        </w:trPr>
        <w:tc>
          <w:tcPr>
            <w:tcW w:w="2017" w:type="dxa"/>
            <w:tcBorders>
              <w:top w:val="nil"/>
              <w:left w:val="nil"/>
              <w:bottom w:val="double" w:sz="6" w:space="2" w:color="auto"/>
              <w:right w:val="nil"/>
            </w:tcBorders>
            <w:vAlign w:val="bottom"/>
          </w:tcPr>
          <w:p w14:paraId="36462EDF"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2" w:color="auto"/>
              <w:right w:val="nil"/>
            </w:tcBorders>
            <w:vAlign w:val="bottom"/>
          </w:tcPr>
          <w:p w14:paraId="3D8102DE"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2" w:color="auto"/>
              <w:right w:val="nil"/>
            </w:tcBorders>
            <w:vAlign w:val="bottom"/>
          </w:tcPr>
          <w:p w14:paraId="1957E108"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2" w:color="auto"/>
              <w:right w:val="nil"/>
            </w:tcBorders>
            <w:vAlign w:val="bottom"/>
          </w:tcPr>
          <w:p w14:paraId="5B60B656"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997" w:type="dxa"/>
            <w:tcBorders>
              <w:top w:val="nil"/>
              <w:left w:val="nil"/>
              <w:bottom w:val="double" w:sz="6" w:space="2" w:color="auto"/>
              <w:right w:val="nil"/>
            </w:tcBorders>
            <w:vAlign w:val="bottom"/>
          </w:tcPr>
          <w:p w14:paraId="283FF78E"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r w:rsidR="00032332" w:rsidRPr="00032332" w14:paraId="1CD3B9CD" w14:textId="77777777" w:rsidTr="00032332">
        <w:trPr>
          <w:trHeight w:hRule="exact" w:val="135"/>
          <w:jc w:val="center"/>
        </w:trPr>
        <w:tc>
          <w:tcPr>
            <w:tcW w:w="2017" w:type="dxa"/>
            <w:tcBorders>
              <w:top w:val="nil"/>
              <w:left w:val="nil"/>
              <w:bottom w:val="nil"/>
              <w:right w:val="nil"/>
            </w:tcBorders>
            <w:vAlign w:val="bottom"/>
          </w:tcPr>
          <w:p w14:paraId="22E63FD1"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762AF80F"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nil"/>
              <w:right w:val="nil"/>
            </w:tcBorders>
            <w:vAlign w:val="bottom"/>
          </w:tcPr>
          <w:p w14:paraId="697B4E0F"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3A6E83F8"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c>
          <w:tcPr>
            <w:tcW w:w="997" w:type="dxa"/>
            <w:tcBorders>
              <w:top w:val="nil"/>
              <w:left w:val="nil"/>
              <w:bottom w:val="nil"/>
              <w:right w:val="nil"/>
            </w:tcBorders>
            <w:vAlign w:val="bottom"/>
          </w:tcPr>
          <w:p w14:paraId="3CC997DC" w14:textId="77777777" w:rsidR="00032332" w:rsidRPr="00032332" w:rsidRDefault="00032332" w:rsidP="00B52853">
            <w:pPr>
              <w:autoSpaceDE w:val="0"/>
              <w:autoSpaceDN w:val="0"/>
              <w:adjustRightInd w:val="0"/>
              <w:spacing w:after="0" w:line="240" w:lineRule="auto"/>
              <w:jc w:val="center"/>
              <w:rPr>
                <w:rFonts w:cstheme="minorHAnsi"/>
                <w:color w:val="000000"/>
                <w:sz w:val="24"/>
                <w:szCs w:val="24"/>
              </w:rPr>
            </w:pPr>
          </w:p>
        </w:tc>
      </w:tr>
    </w:tbl>
    <w:p w14:paraId="31912EC7" w14:textId="44A628F3" w:rsidR="00A51643" w:rsidRDefault="001234B8" w:rsidP="001234B8">
      <w:pPr>
        <w:autoSpaceDE w:val="0"/>
        <w:autoSpaceDN w:val="0"/>
        <w:adjustRightInd w:val="0"/>
        <w:spacing w:after="0" w:line="240" w:lineRule="auto"/>
        <w:ind w:left="720" w:firstLine="720"/>
        <w:jc w:val="both"/>
        <w:rPr>
          <w:rFonts w:cstheme="minorHAnsi"/>
          <w:bCs/>
          <w:iCs/>
          <w:sz w:val="24"/>
          <w:szCs w:val="24"/>
        </w:rPr>
      </w:pPr>
      <w:r>
        <w:rPr>
          <w:rFonts w:cstheme="minorHAnsi"/>
          <w:bCs/>
          <w:iCs/>
          <w:sz w:val="24"/>
          <w:szCs w:val="24"/>
        </w:rPr>
        <w:t>Sumber : Hasil Output Eviews 10</w:t>
      </w:r>
    </w:p>
    <w:p w14:paraId="357DC4B3" w14:textId="5CD63381" w:rsidR="00B52853" w:rsidRDefault="00B52853" w:rsidP="00B52853">
      <w:pPr>
        <w:autoSpaceDE w:val="0"/>
        <w:autoSpaceDN w:val="0"/>
        <w:adjustRightInd w:val="0"/>
        <w:spacing w:after="0" w:line="240" w:lineRule="auto"/>
        <w:jc w:val="both"/>
        <w:rPr>
          <w:rFonts w:cstheme="minorHAnsi"/>
          <w:bCs/>
          <w:iCs/>
          <w:sz w:val="24"/>
          <w:szCs w:val="24"/>
        </w:rPr>
      </w:pPr>
    </w:p>
    <w:p w14:paraId="2082CD02" w14:textId="427E63F9" w:rsidR="00F56553" w:rsidRPr="00F56553" w:rsidRDefault="00F56553" w:rsidP="00F56553">
      <w:pPr>
        <w:autoSpaceDE w:val="0"/>
        <w:autoSpaceDN w:val="0"/>
        <w:adjustRightInd w:val="0"/>
        <w:spacing w:after="0" w:line="240" w:lineRule="auto"/>
        <w:ind w:firstLine="567"/>
        <w:jc w:val="both"/>
        <w:rPr>
          <w:rFonts w:cstheme="minorHAnsi"/>
          <w:sz w:val="24"/>
          <w:szCs w:val="24"/>
        </w:rPr>
      </w:pPr>
      <w:r w:rsidRPr="00F56553">
        <w:rPr>
          <w:rFonts w:cstheme="minorHAnsi"/>
          <w:sz w:val="24"/>
          <w:szCs w:val="24"/>
        </w:rPr>
        <w:t xml:space="preserve">Hasil </w:t>
      </w:r>
      <w:r>
        <w:rPr>
          <w:rFonts w:cstheme="minorHAnsi"/>
          <w:sz w:val="24"/>
          <w:szCs w:val="24"/>
        </w:rPr>
        <w:t>uji</w:t>
      </w:r>
      <w:r w:rsidRPr="00F56553">
        <w:rPr>
          <w:rFonts w:cstheme="minorHAnsi"/>
          <w:sz w:val="24"/>
          <w:szCs w:val="24"/>
        </w:rPr>
        <w:t xml:space="preserve"> kointegrasi </w:t>
      </w:r>
      <w:r>
        <w:rPr>
          <w:rFonts w:cstheme="minorHAnsi"/>
          <w:sz w:val="24"/>
          <w:szCs w:val="24"/>
        </w:rPr>
        <w:t xml:space="preserve">pada level dengan uji akar unit </w:t>
      </w:r>
      <w:r w:rsidRPr="00F66077">
        <w:rPr>
          <w:rFonts w:cstheme="minorHAnsi"/>
          <w:bCs/>
          <w:i/>
          <w:sz w:val="24"/>
          <w:szCs w:val="24"/>
        </w:rPr>
        <w:t>Augmented Dickey</w:t>
      </w:r>
      <w:r>
        <w:rPr>
          <w:rFonts w:cstheme="minorHAnsi"/>
          <w:bCs/>
          <w:i/>
          <w:sz w:val="24"/>
          <w:szCs w:val="24"/>
        </w:rPr>
        <w:t>-</w:t>
      </w:r>
      <w:r w:rsidRPr="00F66077">
        <w:rPr>
          <w:rFonts w:cstheme="minorHAnsi"/>
          <w:bCs/>
          <w:i/>
          <w:sz w:val="24"/>
          <w:szCs w:val="24"/>
        </w:rPr>
        <w:t>Fuller</w:t>
      </w:r>
      <w:r>
        <w:rPr>
          <w:rFonts w:cstheme="minorHAnsi"/>
          <w:sz w:val="24"/>
          <w:szCs w:val="24"/>
        </w:rPr>
        <w:t xml:space="preserve"> (ADF) dengan derajat kepercayaan 95</w:t>
      </w:r>
      <w:r w:rsidR="002F3726">
        <w:rPr>
          <w:rFonts w:cstheme="minorHAnsi"/>
          <w:sz w:val="24"/>
          <w:szCs w:val="24"/>
        </w:rPr>
        <w:t xml:space="preserve"> persen</w:t>
      </w:r>
      <w:r>
        <w:rPr>
          <w:rFonts w:cstheme="minorHAnsi"/>
          <w:sz w:val="24"/>
          <w:szCs w:val="24"/>
        </w:rPr>
        <w:t xml:space="preserve"> menunjukkan nilai probability dibawah 0,05, hasil ini memberi arti bahwa semua variabel yang ditelit</w:t>
      </w:r>
      <w:r w:rsidR="00DD4C40">
        <w:rPr>
          <w:rFonts w:cstheme="minorHAnsi"/>
          <w:sz w:val="24"/>
          <w:szCs w:val="24"/>
        </w:rPr>
        <w:t>i</w:t>
      </w:r>
      <w:r>
        <w:rPr>
          <w:rFonts w:cstheme="minorHAnsi"/>
          <w:sz w:val="24"/>
          <w:szCs w:val="24"/>
        </w:rPr>
        <w:t xml:space="preserve"> ter</w:t>
      </w:r>
      <w:r w:rsidRPr="00F56553">
        <w:rPr>
          <w:rFonts w:cstheme="minorHAnsi"/>
          <w:sz w:val="24"/>
          <w:szCs w:val="24"/>
        </w:rPr>
        <w:t xml:space="preserve">kointegrasi. Artinya terdapat hubungan jangka panjang antara </w:t>
      </w:r>
      <w:r>
        <w:rPr>
          <w:rFonts w:cstheme="minorHAnsi"/>
          <w:sz w:val="24"/>
          <w:szCs w:val="24"/>
        </w:rPr>
        <w:t xml:space="preserve">inflasi, upah dan pengangguran. Sehingga model regresi OLS </w:t>
      </w:r>
      <w:r w:rsidRPr="00F56553">
        <w:rPr>
          <w:rFonts w:cstheme="minorHAnsi"/>
          <w:sz w:val="24"/>
          <w:szCs w:val="24"/>
        </w:rPr>
        <w:t xml:space="preserve">yang digunakan bisa tetap menggunakan nilai pada </w:t>
      </w:r>
      <w:r w:rsidR="001B459B">
        <w:rPr>
          <w:rFonts w:cstheme="minorHAnsi"/>
          <w:sz w:val="24"/>
          <w:szCs w:val="24"/>
        </w:rPr>
        <w:t xml:space="preserve">setiap </w:t>
      </w:r>
      <w:r w:rsidRPr="00F56553">
        <w:rPr>
          <w:rFonts w:cstheme="minorHAnsi"/>
          <w:sz w:val="24"/>
          <w:szCs w:val="24"/>
        </w:rPr>
        <w:t>level.</w:t>
      </w:r>
    </w:p>
    <w:p w14:paraId="065ABB88" w14:textId="4C93A046" w:rsidR="00A51643" w:rsidRDefault="00A51643" w:rsidP="00A51643">
      <w:pPr>
        <w:autoSpaceDE w:val="0"/>
        <w:autoSpaceDN w:val="0"/>
        <w:adjustRightInd w:val="0"/>
        <w:spacing w:after="0" w:line="240" w:lineRule="auto"/>
        <w:jc w:val="both"/>
        <w:rPr>
          <w:rFonts w:cstheme="minorHAnsi"/>
          <w:b/>
          <w:iCs/>
          <w:sz w:val="24"/>
          <w:szCs w:val="24"/>
        </w:rPr>
      </w:pPr>
    </w:p>
    <w:p w14:paraId="43067483" w14:textId="4C7A19C4" w:rsidR="00871F48" w:rsidRDefault="00871F48" w:rsidP="00871F48">
      <w:pPr>
        <w:spacing w:after="0" w:line="240" w:lineRule="auto"/>
        <w:rPr>
          <w:rFonts w:cstheme="minorHAnsi"/>
          <w:b/>
          <w:iCs/>
          <w:sz w:val="24"/>
          <w:szCs w:val="24"/>
        </w:rPr>
      </w:pPr>
      <w:r>
        <w:rPr>
          <w:rFonts w:cstheme="minorHAnsi"/>
          <w:b/>
          <w:iCs/>
          <w:sz w:val="24"/>
          <w:szCs w:val="24"/>
        </w:rPr>
        <w:t xml:space="preserve">Uji </w:t>
      </w:r>
      <w:r w:rsidRPr="00871F48">
        <w:rPr>
          <w:rFonts w:cstheme="minorHAnsi"/>
          <w:b/>
          <w:i/>
          <w:sz w:val="24"/>
          <w:szCs w:val="24"/>
        </w:rPr>
        <w:t>Error Correction Model</w:t>
      </w:r>
      <w:r>
        <w:rPr>
          <w:rFonts w:cstheme="minorHAnsi"/>
          <w:b/>
          <w:iCs/>
          <w:sz w:val="24"/>
          <w:szCs w:val="24"/>
        </w:rPr>
        <w:t xml:space="preserve"> (ECM)</w:t>
      </w:r>
    </w:p>
    <w:p w14:paraId="53C62E05" w14:textId="530171B6" w:rsidR="000539BD" w:rsidRDefault="007B0084" w:rsidP="007B0084">
      <w:pPr>
        <w:spacing w:after="0" w:line="240" w:lineRule="auto"/>
        <w:ind w:firstLine="567"/>
        <w:jc w:val="both"/>
        <w:rPr>
          <w:rFonts w:cstheme="minorHAnsi"/>
          <w:iCs/>
          <w:sz w:val="24"/>
          <w:szCs w:val="24"/>
        </w:rPr>
      </w:pPr>
      <w:r>
        <w:rPr>
          <w:rFonts w:cstheme="minorHAnsi"/>
          <w:iCs/>
          <w:sz w:val="24"/>
          <w:szCs w:val="24"/>
        </w:rPr>
        <w:t xml:space="preserve">Secara umum jika </w:t>
      </w:r>
      <w:r w:rsidRPr="007B0084">
        <w:rPr>
          <w:rFonts w:cstheme="minorHAnsi"/>
          <w:iCs/>
          <w:sz w:val="24"/>
          <w:szCs w:val="24"/>
        </w:rPr>
        <w:t xml:space="preserve">dua variabel atau lebih </w:t>
      </w:r>
      <w:r>
        <w:rPr>
          <w:rFonts w:cstheme="minorHAnsi"/>
          <w:iCs/>
          <w:sz w:val="24"/>
          <w:szCs w:val="24"/>
        </w:rPr>
        <w:t xml:space="preserve">memiliki </w:t>
      </w:r>
      <w:r w:rsidRPr="007B0084">
        <w:rPr>
          <w:rFonts w:cstheme="minorHAnsi"/>
          <w:iCs/>
          <w:sz w:val="24"/>
          <w:szCs w:val="24"/>
        </w:rPr>
        <w:t xml:space="preserve">kointegrasi, maka variabel-variabel tersebut memiliki hubungan jangka panjang. </w:t>
      </w:r>
      <w:r w:rsidR="00640D27">
        <w:rPr>
          <w:rFonts w:cstheme="minorHAnsi"/>
          <w:iCs/>
          <w:sz w:val="24"/>
          <w:szCs w:val="24"/>
        </w:rPr>
        <w:t>Faktanya</w:t>
      </w:r>
      <w:r w:rsidRPr="007B0084">
        <w:rPr>
          <w:rFonts w:cstheme="minorHAnsi"/>
          <w:iCs/>
          <w:sz w:val="24"/>
          <w:szCs w:val="24"/>
        </w:rPr>
        <w:t xml:space="preserve">, </w:t>
      </w:r>
      <w:r w:rsidR="00640D27">
        <w:rPr>
          <w:rFonts w:cstheme="minorHAnsi"/>
          <w:iCs/>
          <w:sz w:val="24"/>
          <w:szCs w:val="24"/>
        </w:rPr>
        <w:t>setiap</w:t>
      </w:r>
      <w:r w:rsidRPr="007B0084">
        <w:rPr>
          <w:rFonts w:cstheme="minorHAnsi"/>
          <w:iCs/>
          <w:sz w:val="24"/>
          <w:szCs w:val="24"/>
        </w:rPr>
        <w:t xml:space="preserve"> perekonomian </w:t>
      </w:r>
      <w:r w:rsidR="00640D27">
        <w:rPr>
          <w:rFonts w:cstheme="minorHAnsi"/>
          <w:iCs/>
          <w:sz w:val="24"/>
          <w:szCs w:val="24"/>
        </w:rPr>
        <w:t>dapat terjadi</w:t>
      </w:r>
      <w:r w:rsidRPr="007B0084">
        <w:rPr>
          <w:rFonts w:cstheme="minorHAnsi"/>
          <w:iCs/>
          <w:sz w:val="24"/>
          <w:szCs w:val="24"/>
        </w:rPr>
        <w:t xml:space="preserve"> g</w:t>
      </w:r>
      <w:r w:rsidR="00640D27">
        <w:rPr>
          <w:rFonts w:cstheme="minorHAnsi"/>
          <w:iCs/>
          <w:sz w:val="24"/>
          <w:szCs w:val="24"/>
        </w:rPr>
        <w:t>u</w:t>
      </w:r>
      <w:r w:rsidRPr="007B0084">
        <w:rPr>
          <w:rFonts w:cstheme="minorHAnsi"/>
          <w:iCs/>
          <w:sz w:val="24"/>
          <w:szCs w:val="24"/>
        </w:rPr>
        <w:t>ncangan yang mempengaruhi hubungan antar variabel menjadi tidak seimbang (</w:t>
      </w:r>
      <w:r w:rsidR="00640D27">
        <w:rPr>
          <w:rFonts w:cstheme="minorHAnsi"/>
          <w:i/>
          <w:sz w:val="24"/>
          <w:szCs w:val="24"/>
        </w:rPr>
        <w:t>dis</w:t>
      </w:r>
      <w:r w:rsidRPr="00640D27">
        <w:rPr>
          <w:rFonts w:cstheme="minorHAnsi"/>
          <w:i/>
          <w:sz w:val="24"/>
          <w:szCs w:val="24"/>
        </w:rPr>
        <w:t>equilbrium</w:t>
      </w:r>
      <w:r w:rsidRPr="007B0084">
        <w:rPr>
          <w:rFonts w:cstheme="minorHAnsi"/>
          <w:iCs/>
          <w:sz w:val="24"/>
          <w:szCs w:val="24"/>
        </w:rPr>
        <w:t xml:space="preserve">). </w:t>
      </w:r>
      <w:r w:rsidR="00640D27">
        <w:rPr>
          <w:rFonts w:cstheme="minorHAnsi"/>
          <w:iCs/>
          <w:sz w:val="24"/>
          <w:szCs w:val="24"/>
        </w:rPr>
        <w:t xml:space="preserve">Dalam arti lain, </w:t>
      </w:r>
      <w:r w:rsidRPr="007B0084">
        <w:rPr>
          <w:rFonts w:cstheme="minorHAnsi"/>
          <w:iCs/>
          <w:sz w:val="24"/>
          <w:szCs w:val="24"/>
        </w:rPr>
        <w:t>jika terdapat g</w:t>
      </w:r>
      <w:r w:rsidR="00640D27">
        <w:rPr>
          <w:rFonts w:cstheme="minorHAnsi"/>
          <w:iCs/>
          <w:sz w:val="24"/>
          <w:szCs w:val="24"/>
        </w:rPr>
        <w:t>u</w:t>
      </w:r>
      <w:r w:rsidRPr="007B0084">
        <w:rPr>
          <w:rFonts w:cstheme="minorHAnsi"/>
          <w:iCs/>
          <w:sz w:val="24"/>
          <w:szCs w:val="24"/>
        </w:rPr>
        <w:t xml:space="preserve">ncangan </w:t>
      </w:r>
      <w:r w:rsidR="00640D27">
        <w:rPr>
          <w:rFonts w:cstheme="minorHAnsi"/>
          <w:iCs/>
          <w:sz w:val="24"/>
          <w:szCs w:val="24"/>
        </w:rPr>
        <w:t xml:space="preserve">jangka pendek </w:t>
      </w:r>
      <w:r w:rsidRPr="007B0084">
        <w:rPr>
          <w:rFonts w:cstheme="minorHAnsi"/>
          <w:iCs/>
          <w:sz w:val="24"/>
          <w:szCs w:val="24"/>
        </w:rPr>
        <w:t xml:space="preserve">dalam perekonomian, besar kemungkinan terdapat ketidakseimbangan antar variabel yang sudah terkointegrasi. </w:t>
      </w:r>
      <w:r w:rsidR="00640D27">
        <w:rPr>
          <w:rFonts w:cstheme="minorHAnsi"/>
          <w:iCs/>
          <w:sz w:val="24"/>
          <w:szCs w:val="24"/>
        </w:rPr>
        <w:t>Konsep inilah yang menjadi dasar</w:t>
      </w:r>
      <w:r w:rsidRPr="007B0084">
        <w:rPr>
          <w:rFonts w:cstheme="minorHAnsi"/>
          <w:iCs/>
          <w:sz w:val="24"/>
          <w:szCs w:val="24"/>
        </w:rPr>
        <w:t xml:space="preserve"> model koreksi kesalahan (ECM) digunakan untuk mendeteksi </w:t>
      </w:r>
      <w:r w:rsidR="00640D27">
        <w:rPr>
          <w:rFonts w:cstheme="minorHAnsi"/>
          <w:iCs/>
          <w:sz w:val="24"/>
          <w:szCs w:val="24"/>
        </w:rPr>
        <w:lastRenderedPageBreak/>
        <w:t xml:space="preserve">tingkat kemampuan atau besar dan cepatnya </w:t>
      </w:r>
      <w:r w:rsidRPr="007B0084">
        <w:rPr>
          <w:rFonts w:cstheme="minorHAnsi"/>
          <w:iCs/>
          <w:sz w:val="24"/>
          <w:szCs w:val="24"/>
        </w:rPr>
        <w:t>penyesuaian jangka pendek antar variabel yang terkointegrasi menuju kondisi keseimbangan kembali.</w:t>
      </w:r>
      <w:r w:rsidR="00640D27">
        <w:rPr>
          <w:rFonts w:cstheme="minorHAnsi"/>
          <w:iCs/>
          <w:sz w:val="24"/>
          <w:szCs w:val="24"/>
        </w:rPr>
        <w:t xml:space="preserve"> Hasil uji model koreksi kesalahan (ECM) </w:t>
      </w:r>
      <w:r w:rsidR="002F3726">
        <w:rPr>
          <w:rFonts w:cstheme="minorHAnsi"/>
          <w:iCs/>
          <w:sz w:val="24"/>
          <w:szCs w:val="24"/>
        </w:rPr>
        <w:t xml:space="preserve">model Domowith – El Badawi </w:t>
      </w:r>
      <w:r w:rsidR="00640D27">
        <w:rPr>
          <w:rFonts w:cstheme="minorHAnsi"/>
          <w:iCs/>
          <w:sz w:val="24"/>
          <w:szCs w:val="24"/>
        </w:rPr>
        <w:t>disajikan pada tabel 3 dibawah ini :</w:t>
      </w:r>
    </w:p>
    <w:p w14:paraId="470E8A00" w14:textId="77777777" w:rsidR="00647580" w:rsidRDefault="00647580" w:rsidP="00640D27">
      <w:pPr>
        <w:spacing w:after="0" w:line="240" w:lineRule="auto"/>
        <w:jc w:val="center"/>
        <w:rPr>
          <w:rFonts w:cstheme="minorHAnsi"/>
          <w:b/>
          <w:bCs/>
          <w:iCs/>
          <w:sz w:val="24"/>
          <w:szCs w:val="24"/>
        </w:rPr>
      </w:pPr>
    </w:p>
    <w:p w14:paraId="208F0247" w14:textId="77777777" w:rsidR="001E6D9A" w:rsidRDefault="00640D27" w:rsidP="00640D27">
      <w:pPr>
        <w:spacing w:after="0" w:line="240" w:lineRule="auto"/>
        <w:jc w:val="center"/>
        <w:rPr>
          <w:rFonts w:cstheme="minorHAnsi"/>
          <w:b/>
          <w:bCs/>
          <w:iCs/>
          <w:sz w:val="24"/>
          <w:szCs w:val="24"/>
        </w:rPr>
      </w:pPr>
      <w:r w:rsidRPr="00640D27">
        <w:rPr>
          <w:rFonts w:cstheme="minorHAnsi"/>
          <w:b/>
          <w:bCs/>
          <w:iCs/>
          <w:sz w:val="24"/>
          <w:szCs w:val="24"/>
        </w:rPr>
        <w:t>Tabel 3. Hasil Uji Model Koreksi Kesalahan (ECM)</w:t>
      </w:r>
      <w:r w:rsidR="00DB5D4B">
        <w:rPr>
          <w:rFonts w:cstheme="minorHAnsi"/>
          <w:b/>
          <w:bCs/>
          <w:iCs/>
          <w:sz w:val="24"/>
          <w:szCs w:val="24"/>
        </w:rPr>
        <w:t xml:space="preserve"> </w:t>
      </w:r>
    </w:p>
    <w:p w14:paraId="4712B951" w14:textId="335EBF56" w:rsidR="00F56636" w:rsidRDefault="00DB5D4B" w:rsidP="00640D27">
      <w:pPr>
        <w:spacing w:after="0" w:line="240" w:lineRule="auto"/>
        <w:jc w:val="center"/>
        <w:rPr>
          <w:rFonts w:cstheme="minorHAnsi"/>
          <w:b/>
          <w:bCs/>
          <w:iCs/>
          <w:sz w:val="24"/>
          <w:szCs w:val="24"/>
        </w:rPr>
      </w:pPr>
      <w:r>
        <w:rPr>
          <w:rFonts w:cstheme="minorHAnsi"/>
          <w:b/>
          <w:bCs/>
          <w:iCs/>
          <w:sz w:val="24"/>
          <w:szCs w:val="24"/>
        </w:rPr>
        <w:t>Model Domowitz</w:t>
      </w:r>
      <w:r w:rsidR="002F3726">
        <w:rPr>
          <w:rFonts w:cstheme="minorHAnsi"/>
          <w:b/>
          <w:bCs/>
          <w:iCs/>
          <w:sz w:val="24"/>
          <w:szCs w:val="24"/>
        </w:rPr>
        <w:t xml:space="preserve"> - </w:t>
      </w:r>
      <w:r w:rsidR="001E6D9A">
        <w:rPr>
          <w:rFonts w:cstheme="minorHAnsi"/>
          <w:b/>
          <w:bCs/>
          <w:iCs/>
          <w:sz w:val="24"/>
          <w:szCs w:val="24"/>
        </w:rPr>
        <w:t>El Badawi</w:t>
      </w:r>
    </w:p>
    <w:tbl>
      <w:tblPr>
        <w:tblW w:w="0" w:type="auto"/>
        <w:jc w:val="center"/>
        <w:tblLayout w:type="fixed"/>
        <w:tblCellMar>
          <w:left w:w="0" w:type="dxa"/>
          <w:right w:w="0" w:type="dxa"/>
        </w:tblCellMar>
        <w:tblLook w:val="0000" w:firstRow="0" w:lastRow="0" w:firstColumn="0" w:lastColumn="0" w:noHBand="0" w:noVBand="0"/>
      </w:tblPr>
      <w:tblGrid>
        <w:gridCol w:w="2017"/>
        <w:gridCol w:w="1103"/>
        <w:gridCol w:w="1207"/>
        <w:gridCol w:w="1208"/>
        <w:gridCol w:w="986"/>
        <w:gridCol w:w="1559"/>
      </w:tblGrid>
      <w:tr w:rsidR="004F13E2" w:rsidRPr="006F5B3E" w14:paraId="6CF628C5" w14:textId="34CA5F93" w:rsidTr="004F13E2">
        <w:trPr>
          <w:trHeight w:hRule="exact" w:val="90"/>
          <w:jc w:val="center"/>
        </w:trPr>
        <w:tc>
          <w:tcPr>
            <w:tcW w:w="2017" w:type="dxa"/>
            <w:tcBorders>
              <w:top w:val="nil"/>
              <w:left w:val="nil"/>
              <w:bottom w:val="double" w:sz="6" w:space="2" w:color="auto"/>
              <w:right w:val="nil"/>
            </w:tcBorders>
            <w:vAlign w:val="bottom"/>
          </w:tcPr>
          <w:p w14:paraId="2420F461"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2" w:color="auto"/>
              <w:right w:val="nil"/>
            </w:tcBorders>
            <w:vAlign w:val="bottom"/>
          </w:tcPr>
          <w:p w14:paraId="1F4BECA1"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2" w:color="auto"/>
              <w:right w:val="nil"/>
            </w:tcBorders>
            <w:vAlign w:val="bottom"/>
          </w:tcPr>
          <w:p w14:paraId="3EC1A997"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2" w:color="auto"/>
              <w:right w:val="nil"/>
            </w:tcBorders>
            <w:vAlign w:val="bottom"/>
          </w:tcPr>
          <w:p w14:paraId="2693DC2D"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nil"/>
              <w:left w:val="nil"/>
              <w:bottom w:val="double" w:sz="6" w:space="2" w:color="auto"/>
              <w:right w:val="nil"/>
            </w:tcBorders>
            <w:vAlign w:val="bottom"/>
          </w:tcPr>
          <w:p w14:paraId="1172676B"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nil"/>
              <w:left w:val="nil"/>
              <w:bottom w:val="double" w:sz="6" w:space="2" w:color="auto"/>
              <w:right w:val="nil"/>
            </w:tcBorders>
          </w:tcPr>
          <w:p w14:paraId="52C15B06"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r>
      <w:tr w:rsidR="004F13E2" w:rsidRPr="006F5B3E" w14:paraId="563D4A64" w14:textId="5ECDE01A" w:rsidTr="004F13E2">
        <w:trPr>
          <w:trHeight w:hRule="exact" w:val="135"/>
          <w:jc w:val="center"/>
        </w:trPr>
        <w:tc>
          <w:tcPr>
            <w:tcW w:w="2017" w:type="dxa"/>
            <w:tcBorders>
              <w:top w:val="nil"/>
              <w:left w:val="nil"/>
              <w:bottom w:val="nil"/>
              <w:right w:val="nil"/>
            </w:tcBorders>
            <w:vAlign w:val="bottom"/>
          </w:tcPr>
          <w:p w14:paraId="3A86F08C"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65C702C0"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nil"/>
              <w:right w:val="nil"/>
            </w:tcBorders>
            <w:vAlign w:val="bottom"/>
          </w:tcPr>
          <w:p w14:paraId="1EC15C10"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7AF5A342"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nil"/>
              <w:left w:val="nil"/>
              <w:bottom w:val="nil"/>
              <w:right w:val="nil"/>
            </w:tcBorders>
            <w:vAlign w:val="bottom"/>
          </w:tcPr>
          <w:p w14:paraId="3C8505D3"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nil"/>
              <w:left w:val="nil"/>
              <w:bottom w:val="nil"/>
              <w:right w:val="nil"/>
            </w:tcBorders>
          </w:tcPr>
          <w:p w14:paraId="1B1B2701"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r>
      <w:tr w:rsidR="004F13E2" w:rsidRPr="006F5B3E" w14:paraId="3EF49767" w14:textId="7BB417DE" w:rsidTr="004F13E2">
        <w:trPr>
          <w:trHeight w:val="225"/>
          <w:jc w:val="center"/>
        </w:trPr>
        <w:tc>
          <w:tcPr>
            <w:tcW w:w="2017" w:type="dxa"/>
            <w:tcBorders>
              <w:top w:val="nil"/>
              <w:left w:val="nil"/>
              <w:bottom w:val="nil"/>
              <w:right w:val="nil"/>
            </w:tcBorders>
            <w:vAlign w:val="bottom"/>
          </w:tcPr>
          <w:p w14:paraId="085BB6E6" w14:textId="77777777" w:rsidR="004F13E2" w:rsidRPr="006F5B3E" w:rsidRDefault="004F13E2" w:rsidP="006F5B3E">
            <w:pPr>
              <w:autoSpaceDE w:val="0"/>
              <w:autoSpaceDN w:val="0"/>
              <w:adjustRightInd w:val="0"/>
              <w:spacing w:after="0" w:line="240" w:lineRule="auto"/>
              <w:jc w:val="center"/>
              <w:rPr>
                <w:rFonts w:cstheme="minorHAnsi"/>
                <w:b/>
                <w:bCs/>
                <w:color w:val="000000"/>
                <w:sz w:val="24"/>
                <w:szCs w:val="24"/>
              </w:rPr>
            </w:pPr>
            <w:r w:rsidRPr="006F5B3E">
              <w:rPr>
                <w:rFonts w:cstheme="minorHAnsi"/>
                <w:b/>
                <w:bCs/>
                <w:color w:val="000000"/>
                <w:sz w:val="24"/>
                <w:szCs w:val="24"/>
              </w:rPr>
              <w:t>Variable</w:t>
            </w:r>
          </w:p>
        </w:tc>
        <w:tc>
          <w:tcPr>
            <w:tcW w:w="1103" w:type="dxa"/>
            <w:tcBorders>
              <w:top w:val="nil"/>
              <w:left w:val="nil"/>
              <w:bottom w:val="nil"/>
              <w:right w:val="nil"/>
            </w:tcBorders>
            <w:vAlign w:val="bottom"/>
          </w:tcPr>
          <w:p w14:paraId="41843D7E" w14:textId="77777777" w:rsidR="004F13E2" w:rsidRPr="006F5B3E" w:rsidRDefault="004F13E2" w:rsidP="006F5B3E">
            <w:pPr>
              <w:autoSpaceDE w:val="0"/>
              <w:autoSpaceDN w:val="0"/>
              <w:adjustRightInd w:val="0"/>
              <w:spacing w:after="0" w:line="240" w:lineRule="auto"/>
              <w:ind w:right="10"/>
              <w:jc w:val="right"/>
              <w:rPr>
                <w:rFonts w:cstheme="minorHAnsi"/>
                <w:b/>
                <w:bCs/>
                <w:color w:val="000000"/>
                <w:sz w:val="24"/>
                <w:szCs w:val="24"/>
              </w:rPr>
            </w:pPr>
            <w:r w:rsidRPr="006F5B3E">
              <w:rPr>
                <w:rFonts w:cstheme="minorHAnsi"/>
                <w:b/>
                <w:bCs/>
                <w:color w:val="000000"/>
                <w:sz w:val="24"/>
                <w:szCs w:val="24"/>
              </w:rPr>
              <w:t>Coefficient</w:t>
            </w:r>
          </w:p>
        </w:tc>
        <w:tc>
          <w:tcPr>
            <w:tcW w:w="1207" w:type="dxa"/>
            <w:tcBorders>
              <w:top w:val="nil"/>
              <w:left w:val="nil"/>
              <w:bottom w:val="nil"/>
              <w:right w:val="nil"/>
            </w:tcBorders>
            <w:vAlign w:val="bottom"/>
          </w:tcPr>
          <w:p w14:paraId="0937DD7F" w14:textId="77777777" w:rsidR="004F13E2" w:rsidRPr="006F5B3E" w:rsidRDefault="004F13E2" w:rsidP="006F5B3E">
            <w:pPr>
              <w:autoSpaceDE w:val="0"/>
              <w:autoSpaceDN w:val="0"/>
              <w:adjustRightInd w:val="0"/>
              <w:spacing w:after="0" w:line="240" w:lineRule="auto"/>
              <w:ind w:right="10"/>
              <w:jc w:val="right"/>
              <w:rPr>
                <w:rFonts w:cstheme="minorHAnsi"/>
                <w:b/>
                <w:bCs/>
                <w:color w:val="000000"/>
                <w:sz w:val="24"/>
                <w:szCs w:val="24"/>
              </w:rPr>
            </w:pPr>
            <w:r w:rsidRPr="006F5B3E">
              <w:rPr>
                <w:rFonts w:cstheme="minorHAnsi"/>
                <w:b/>
                <w:bCs/>
                <w:color w:val="000000"/>
                <w:sz w:val="24"/>
                <w:szCs w:val="24"/>
              </w:rPr>
              <w:t>Std. Error</w:t>
            </w:r>
          </w:p>
        </w:tc>
        <w:tc>
          <w:tcPr>
            <w:tcW w:w="1208" w:type="dxa"/>
            <w:tcBorders>
              <w:top w:val="nil"/>
              <w:left w:val="nil"/>
              <w:bottom w:val="nil"/>
              <w:right w:val="nil"/>
            </w:tcBorders>
            <w:vAlign w:val="bottom"/>
          </w:tcPr>
          <w:p w14:paraId="3F3918FE" w14:textId="77777777" w:rsidR="004F13E2" w:rsidRPr="006F5B3E" w:rsidRDefault="004F13E2" w:rsidP="006F5B3E">
            <w:pPr>
              <w:autoSpaceDE w:val="0"/>
              <w:autoSpaceDN w:val="0"/>
              <w:adjustRightInd w:val="0"/>
              <w:spacing w:after="0" w:line="240" w:lineRule="auto"/>
              <w:ind w:right="10"/>
              <w:jc w:val="right"/>
              <w:rPr>
                <w:rFonts w:cstheme="minorHAnsi"/>
                <w:b/>
                <w:bCs/>
                <w:color w:val="000000"/>
                <w:sz w:val="24"/>
                <w:szCs w:val="24"/>
              </w:rPr>
            </w:pPr>
            <w:r w:rsidRPr="006F5B3E">
              <w:rPr>
                <w:rFonts w:cstheme="minorHAnsi"/>
                <w:b/>
                <w:bCs/>
                <w:color w:val="000000"/>
                <w:sz w:val="24"/>
                <w:szCs w:val="24"/>
              </w:rPr>
              <w:t>t-Statistic</w:t>
            </w:r>
          </w:p>
        </w:tc>
        <w:tc>
          <w:tcPr>
            <w:tcW w:w="986" w:type="dxa"/>
            <w:tcBorders>
              <w:top w:val="nil"/>
              <w:left w:val="nil"/>
              <w:bottom w:val="nil"/>
              <w:right w:val="nil"/>
            </w:tcBorders>
            <w:vAlign w:val="bottom"/>
          </w:tcPr>
          <w:p w14:paraId="0C80A989" w14:textId="326C18CC" w:rsidR="004F13E2" w:rsidRPr="006F5B3E" w:rsidRDefault="004F13E2" w:rsidP="006F5B3E">
            <w:pPr>
              <w:autoSpaceDE w:val="0"/>
              <w:autoSpaceDN w:val="0"/>
              <w:adjustRightInd w:val="0"/>
              <w:spacing w:after="0" w:line="240" w:lineRule="auto"/>
              <w:ind w:right="10"/>
              <w:jc w:val="right"/>
              <w:rPr>
                <w:rFonts w:cstheme="minorHAnsi"/>
                <w:b/>
                <w:bCs/>
                <w:color w:val="000000"/>
                <w:sz w:val="24"/>
                <w:szCs w:val="24"/>
              </w:rPr>
            </w:pPr>
            <w:r w:rsidRPr="006F5B3E">
              <w:rPr>
                <w:rFonts w:cstheme="minorHAnsi"/>
                <w:b/>
                <w:bCs/>
                <w:color w:val="000000"/>
                <w:sz w:val="24"/>
                <w:szCs w:val="24"/>
              </w:rPr>
              <w:t>Prob.</w:t>
            </w:r>
            <w:r w:rsidR="007D4742">
              <w:rPr>
                <w:rFonts w:cstheme="minorHAnsi"/>
                <w:b/>
                <w:bCs/>
                <w:color w:val="000000"/>
                <w:sz w:val="24"/>
                <w:szCs w:val="24"/>
              </w:rPr>
              <w:t xml:space="preserve"> </w:t>
            </w:r>
          </w:p>
        </w:tc>
        <w:tc>
          <w:tcPr>
            <w:tcW w:w="1559" w:type="dxa"/>
            <w:tcBorders>
              <w:top w:val="nil"/>
              <w:left w:val="nil"/>
              <w:bottom w:val="nil"/>
              <w:right w:val="nil"/>
            </w:tcBorders>
          </w:tcPr>
          <w:p w14:paraId="47049CEE" w14:textId="07C8BA49" w:rsidR="004F13E2" w:rsidRPr="006F5B3E" w:rsidRDefault="004F13E2" w:rsidP="006F5B3E">
            <w:pPr>
              <w:autoSpaceDE w:val="0"/>
              <w:autoSpaceDN w:val="0"/>
              <w:adjustRightInd w:val="0"/>
              <w:spacing w:after="0" w:line="240" w:lineRule="auto"/>
              <w:ind w:right="10"/>
              <w:jc w:val="right"/>
              <w:rPr>
                <w:rFonts w:cstheme="minorHAnsi"/>
                <w:b/>
                <w:bCs/>
                <w:color w:val="000000"/>
                <w:sz w:val="24"/>
                <w:szCs w:val="24"/>
              </w:rPr>
            </w:pPr>
            <w:r>
              <w:rPr>
                <w:rFonts w:cstheme="minorHAnsi"/>
                <w:b/>
                <w:bCs/>
                <w:color w:val="000000"/>
                <w:sz w:val="24"/>
                <w:szCs w:val="24"/>
              </w:rPr>
              <w:t>Keterangan</w:t>
            </w:r>
          </w:p>
        </w:tc>
      </w:tr>
      <w:tr w:rsidR="004F13E2" w:rsidRPr="006F5B3E" w14:paraId="4D144C2C" w14:textId="170524EA" w:rsidTr="004F13E2">
        <w:trPr>
          <w:trHeight w:hRule="exact" w:val="90"/>
          <w:jc w:val="center"/>
        </w:trPr>
        <w:tc>
          <w:tcPr>
            <w:tcW w:w="2017" w:type="dxa"/>
            <w:tcBorders>
              <w:top w:val="nil"/>
              <w:left w:val="nil"/>
              <w:bottom w:val="double" w:sz="6" w:space="2" w:color="auto"/>
              <w:right w:val="nil"/>
            </w:tcBorders>
            <w:vAlign w:val="bottom"/>
          </w:tcPr>
          <w:p w14:paraId="486131D2"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2" w:color="auto"/>
              <w:right w:val="nil"/>
            </w:tcBorders>
            <w:vAlign w:val="bottom"/>
          </w:tcPr>
          <w:p w14:paraId="53C1123D"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2" w:color="auto"/>
              <w:right w:val="nil"/>
            </w:tcBorders>
            <w:vAlign w:val="bottom"/>
          </w:tcPr>
          <w:p w14:paraId="30E59CE8"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2" w:color="auto"/>
              <w:right w:val="nil"/>
            </w:tcBorders>
            <w:vAlign w:val="bottom"/>
          </w:tcPr>
          <w:p w14:paraId="73C13596"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nil"/>
              <w:left w:val="nil"/>
              <w:bottom w:val="double" w:sz="6" w:space="2" w:color="auto"/>
              <w:right w:val="nil"/>
            </w:tcBorders>
            <w:vAlign w:val="bottom"/>
          </w:tcPr>
          <w:p w14:paraId="5631BC5E"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nil"/>
              <w:left w:val="nil"/>
              <w:bottom w:val="double" w:sz="6" w:space="2" w:color="auto"/>
              <w:right w:val="nil"/>
            </w:tcBorders>
          </w:tcPr>
          <w:p w14:paraId="3B65DF4D"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r>
      <w:tr w:rsidR="004F13E2" w:rsidRPr="006F5B3E" w14:paraId="437D9577" w14:textId="4E3472F3" w:rsidTr="004F13E2">
        <w:trPr>
          <w:trHeight w:hRule="exact" w:val="135"/>
          <w:jc w:val="center"/>
        </w:trPr>
        <w:tc>
          <w:tcPr>
            <w:tcW w:w="2017" w:type="dxa"/>
            <w:tcBorders>
              <w:top w:val="nil"/>
              <w:left w:val="nil"/>
              <w:bottom w:val="nil"/>
              <w:right w:val="nil"/>
            </w:tcBorders>
            <w:vAlign w:val="bottom"/>
          </w:tcPr>
          <w:p w14:paraId="1EBB0EA6"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nil"/>
              <w:right w:val="nil"/>
            </w:tcBorders>
            <w:vAlign w:val="bottom"/>
          </w:tcPr>
          <w:p w14:paraId="092DC7E8"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nil"/>
              <w:right w:val="nil"/>
            </w:tcBorders>
            <w:vAlign w:val="bottom"/>
          </w:tcPr>
          <w:p w14:paraId="3C5ABB57"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nil"/>
              <w:right w:val="nil"/>
            </w:tcBorders>
            <w:vAlign w:val="bottom"/>
          </w:tcPr>
          <w:p w14:paraId="7FD1CAF3"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nil"/>
              <w:left w:val="nil"/>
              <w:bottom w:val="nil"/>
              <w:right w:val="nil"/>
            </w:tcBorders>
            <w:vAlign w:val="bottom"/>
          </w:tcPr>
          <w:p w14:paraId="2E63BE05"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nil"/>
              <w:left w:val="nil"/>
              <w:bottom w:val="nil"/>
              <w:right w:val="nil"/>
            </w:tcBorders>
          </w:tcPr>
          <w:p w14:paraId="4D2AB648"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r>
      <w:tr w:rsidR="004F13E2" w:rsidRPr="006F5B3E" w14:paraId="441221A6" w14:textId="7A9FD878" w:rsidTr="004F13E2">
        <w:trPr>
          <w:trHeight w:val="225"/>
          <w:jc w:val="center"/>
        </w:trPr>
        <w:tc>
          <w:tcPr>
            <w:tcW w:w="2017" w:type="dxa"/>
            <w:tcBorders>
              <w:top w:val="nil"/>
              <w:left w:val="nil"/>
              <w:bottom w:val="nil"/>
              <w:right w:val="nil"/>
            </w:tcBorders>
            <w:vAlign w:val="bottom"/>
          </w:tcPr>
          <w:p w14:paraId="43DBD34B"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r w:rsidRPr="0026622C">
              <w:rPr>
                <w:rFonts w:cstheme="minorHAnsi"/>
                <w:color w:val="000000"/>
                <w:sz w:val="24"/>
                <w:szCs w:val="24"/>
              </w:rPr>
              <w:t>C</w:t>
            </w:r>
          </w:p>
        </w:tc>
        <w:tc>
          <w:tcPr>
            <w:tcW w:w="1103" w:type="dxa"/>
            <w:tcBorders>
              <w:top w:val="nil"/>
              <w:left w:val="nil"/>
              <w:bottom w:val="nil"/>
              <w:right w:val="nil"/>
            </w:tcBorders>
            <w:vAlign w:val="bottom"/>
          </w:tcPr>
          <w:p w14:paraId="6345AEA6" w14:textId="43BEEEF5"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2.485740</w:t>
            </w:r>
          </w:p>
        </w:tc>
        <w:tc>
          <w:tcPr>
            <w:tcW w:w="1207" w:type="dxa"/>
            <w:tcBorders>
              <w:top w:val="nil"/>
              <w:left w:val="nil"/>
              <w:bottom w:val="nil"/>
              <w:right w:val="nil"/>
            </w:tcBorders>
            <w:vAlign w:val="bottom"/>
          </w:tcPr>
          <w:p w14:paraId="0349FE4F" w14:textId="0D675E16"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2.482003</w:t>
            </w:r>
          </w:p>
        </w:tc>
        <w:tc>
          <w:tcPr>
            <w:tcW w:w="1208" w:type="dxa"/>
            <w:tcBorders>
              <w:top w:val="nil"/>
              <w:left w:val="nil"/>
              <w:bottom w:val="nil"/>
              <w:right w:val="nil"/>
            </w:tcBorders>
            <w:vAlign w:val="bottom"/>
          </w:tcPr>
          <w:p w14:paraId="48ADD4AC"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1.001506</w:t>
            </w:r>
          </w:p>
        </w:tc>
        <w:tc>
          <w:tcPr>
            <w:tcW w:w="986" w:type="dxa"/>
            <w:tcBorders>
              <w:top w:val="nil"/>
              <w:left w:val="nil"/>
              <w:bottom w:val="nil"/>
              <w:right w:val="nil"/>
            </w:tcBorders>
            <w:vAlign w:val="bottom"/>
          </w:tcPr>
          <w:p w14:paraId="4FC49843"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0.3459</w:t>
            </w:r>
          </w:p>
        </w:tc>
        <w:tc>
          <w:tcPr>
            <w:tcW w:w="1559" w:type="dxa"/>
            <w:tcBorders>
              <w:top w:val="nil"/>
              <w:left w:val="nil"/>
              <w:bottom w:val="nil"/>
              <w:right w:val="nil"/>
            </w:tcBorders>
          </w:tcPr>
          <w:p w14:paraId="61407E82" w14:textId="4FB09ED6" w:rsidR="004F13E2" w:rsidRPr="0026622C" w:rsidRDefault="004F13E2" w:rsidP="0026622C">
            <w:pPr>
              <w:autoSpaceDE w:val="0"/>
              <w:autoSpaceDN w:val="0"/>
              <w:adjustRightInd w:val="0"/>
              <w:spacing w:after="0" w:line="240" w:lineRule="auto"/>
              <w:ind w:left="138" w:right="10"/>
              <w:jc w:val="center"/>
              <w:rPr>
                <w:rFonts w:cstheme="minorHAnsi"/>
                <w:color w:val="000000"/>
                <w:sz w:val="24"/>
                <w:szCs w:val="24"/>
              </w:rPr>
            </w:pPr>
            <w:r w:rsidRPr="0026622C">
              <w:rPr>
                <w:rFonts w:cstheme="minorHAnsi"/>
                <w:color w:val="000000"/>
                <w:sz w:val="24"/>
                <w:szCs w:val="24"/>
              </w:rPr>
              <w:t>-</w:t>
            </w:r>
          </w:p>
        </w:tc>
      </w:tr>
      <w:tr w:rsidR="004F13E2" w:rsidRPr="006F5B3E" w14:paraId="6D4DF403" w14:textId="02423871" w:rsidTr="004F13E2">
        <w:trPr>
          <w:trHeight w:val="225"/>
          <w:jc w:val="center"/>
        </w:trPr>
        <w:tc>
          <w:tcPr>
            <w:tcW w:w="2017" w:type="dxa"/>
            <w:tcBorders>
              <w:top w:val="nil"/>
              <w:left w:val="nil"/>
              <w:bottom w:val="nil"/>
              <w:right w:val="nil"/>
            </w:tcBorders>
            <w:vAlign w:val="bottom"/>
          </w:tcPr>
          <w:p w14:paraId="06A1B8F2"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r w:rsidRPr="0026622C">
              <w:rPr>
                <w:rFonts w:cstheme="minorHAnsi"/>
                <w:color w:val="000000"/>
                <w:sz w:val="24"/>
                <w:szCs w:val="24"/>
              </w:rPr>
              <w:t>D(INF)</w:t>
            </w:r>
          </w:p>
        </w:tc>
        <w:tc>
          <w:tcPr>
            <w:tcW w:w="1103" w:type="dxa"/>
            <w:tcBorders>
              <w:top w:val="nil"/>
              <w:left w:val="nil"/>
              <w:bottom w:val="nil"/>
              <w:right w:val="nil"/>
            </w:tcBorders>
            <w:vAlign w:val="bottom"/>
          </w:tcPr>
          <w:p w14:paraId="0540D503"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0.481829</w:t>
            </w:r>
          </w:p>
        </w:tc>
        <w:tc>
          <w:tcPr>
            <w:tcW w:w="1207" w:type="dxa"/>
            <w:tcBorders>
              <w:top w:val="nil"/>
              <w:left w:val="nil"/>
              <w:bottom w:val="nil"/>
              <w:right w:val="nil"/>
            </w:tcBorders>
            <w:vAlign w:val="bottom"/>
          </w:tcPr>
          <w:p w14:paraId="2338974D"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0.115272</w:t>
            </w:r>
          </w:p>
        </w:tc>
        <w:tc>
          <w:tcPr>
            <w:tcW w:w="1208" w:type="dxa"/>
            <w:tcBorders>
              <w:top w:val="nil"/>
              <w:left w:val="nil"/>
              <w:bottom w:val="nil"/>
              <w:right w:val="nil"/>
            </w:tcBorders>
            <w:vAlign w:val="bottom"/>
          </w:tcPr>
          <w:p w14:paraId="4D113C30"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4.179931</w:t>
            </w:r>
          </w:p>
        </w:tc>
        <w:tc>
          <w:tcPr>
            <w:tcW w:w="986" w:type="dxa"/>
            <w:tcBorders>
              <w:top w:val="nil"/>
              <w:left w:val="nil"/>
              <w:bottom w:val="nil"/>
              <w:right w:val="nil"/>
            </w:tcBorders>
            <w:vAlign w:val="bottom"/>
          </w:tcPr>
          <w:p w14:paraId="293EE7C3"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0.0001</w:t>
            </w:r>
          </w:p>
        </w:tc>
        <w:tc>
          <w:tcPr>
            <w:tcW w:w="1559" w:type="dxa"/>
            <w:tcBorders>
              <w:top w:val="nil"/>
              <w:left w:val="nil"/>
              <w:bottom w:val="nil"/>
              <w:right w:val="nil"/>
            </w:tcBorders>
          </w:tcPr>
          <w:p w14:paraId="417BFA27" w14:textId="34CE45CF" w:rsidR="004F13E2" w:rsidRPr="0026622C" w:rsidRDefault="004F13E2" w:rsidP="0026622C">
            <w:pPr>
              <w:autoSpaceDE w:val="0"/>
              <w:autoSpaceDN w:val="0"/>
              <w:adjustRightInd w:val="0"/>
              <w:spacing w:after="0" w:line="240" w:lineRule="auto"/>
              <w:ind w:left="138" w:right="10"/>
              <w:jc w:val="center"/>
              <w:rPr>
                <w:rFonts w:cstheme="minorHAnsi"/>
                <w:color w:val="000000"/>
                <w:sz w:val="24"/>
                <w:szCs w:val="24"/>
              </w:rPr>
            </w:pPr>
            <w:r w:rsidRPr="0026622C">
              <w:rPr>
                <w:rFonts w:cstheme="minorHAnsi"/>
                <w:color w:val="000000"/>
                <w:sz w:val="24"/>
                <w:szCs w:val="24"/>
              </w:rPr>
              <w:t>Signifikan</w:t>
            </w:r>
          </w:p>
        </w:tc>
      </w:tr>
      <w:tr w:rsidR="004F13E2" w:rsidRPr="006F5B3E" w14:paraId="2B23118E" w14:textId="4C387F5D" w:rsidTr="004F13E2">
        <w:trPr>
          <w:trHeight w:val="225"/>
          <w:jc w:val="center"/>
        </w:trPr>
        <w:tc>
          <w:tcPr>
            <w:tcW w:w="2017" w:type="dxa"/>
            <w:tcBorders>
              <w:top w:val="nil"/>
              <w:left w:val="nil"/>
              <w:bottom w:val="nil"/>
              <w:right w:val="nil"/>
            </w:tcBorders>
            <w:vAlign w:val="bottom"/>
          </w:tcPr>
          <w:p w14:paraId="6296FE90"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r w:rsidRPr="0026622C">
              <w:rPr>
                <w:rFonts w:cstheme="minorHAnsi"/>
                <w:color w:val="000000"/>
                <w:sz w:val="24"/>
                <w:szCs w:val="24"/>
              </w:rPr>
              <w:t>D(WAGE)</w:t>
            </w:r>
          </w:p>
        </w:tc>
        <w:tc>
          <w:tcPr>
            <w:tcW w:w="1103" w:type="dxa"/>
            <w:tcBorders>
              <w:top w:val="nil"/>
              <w:left w:val="nil"/>
              <w:bottom w:val="nil"/>
              <w:right w:val="nil"/>
            </w:tcBorders>
            <w:vAlign w:val="bottom"/>
          </w:tcPr>
          <w:p w14:paraId="55B0D4AB"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-0.350495</w:t>
            </w:r>
          </w:p>
        </w:tc>
        <w:tc>
          <w:tcPr>
            <w:tcW w:w="1207" w:type="dxa"/>
            <w:tcBorders>
              <w:top w:val="nil"/>
              <w:left w:val="nil"/>
              <w:bottom w:val="nil"/>
              <w:right w:val="nil"/>
            </w:tcBorders>
            <w:vAlign w:val="bottom"/>
          </w:tcPr>
          <w:p w14:paraId="7BDB95B6"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0.103063</w:t>
            </w:r>
          </w:p>
        </w:tc>
        <w:tc>
          <w:tcPr>
            <w:tcW w:w="1208" w:type="dxa"/>
            <w:tcBorders>
              <w:top w:val="nil"/>
              <w:left w:val="nil"/>
              <w:bottom w:val="nil"/>
              <w:right w:val="nil"/>
            </w:tcBorders>
            <w:vAlign w:val="bottom"/>
          </w:tcPr>
          <w:p w14:paraId="320B4F0B"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-3.396435</w:t>
            </w:r>
          </w:p>
        </w:tc>
        <w:tc>
          <w:tcPr>
            <w:tcW w:w="986" w:type="dxa"/>
            <w:tcBorders>
              <w:top w:val="nil"/>
              <w:left w:val="nil"/>
              <w:bottom w:val="nil"/>
              <w:right w:val="nil"/>
            </w:tcBorders>
            <w:vAlign w:val="bottom"/>
          </w:tcPr>
          <w:p w14:paraId="76E4306F"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0.0002</w:t>
            </w:r>
          </w:p>
        </w:tc>
        <w:tc>
          <w:tcPr>
            <w:tcW w:w="1559" w:type="dxa"/>
            <w:tcBorders>
              <w:top w:val="nil"/>
              <w:left w:val="nil"/>
              <w:bottom w:val="nil"/>
              <w:right w:val="nil"/>
            </w:tcBorders>
          </w:tcPr>
          <w:p w14:paraId="2E7AF16C" w14:textId="5A6BEE00" w:rsidR="004F13E2" w:rsidRPr="0026622C" w:rsidRDefault="004F13E2" w:rsidP="0026622C">
            <w:pPr>
              <w:autoSpaceDE w:val="0"/>
              <w:autoSpaceDN w:val="0"/>
              <w:adjustRightInd w:val="0"/>
              <w:spacing w:after="0" w:line="240" w:lineRule="auto"/>
              <w:ind w:left="138" w:right="10"/>
              <w:jc w:val="center"/>
              <w:rPr>
                <w:rFonts w:cstheme="minorHAnsi"/>
                <w:color w:val="000000"/>
                <w:sz w:val="24"/>
                <w:szCs w:val="24"/>
              </w:rPr>
            </w:pPr>
            <w:r w:rsidRPr="0026622C">
              <w:rPr>
                <w:rFonts w:cstheme="minorHAnsi"/>
                <w:color w:val="000000"/>
                <w:sz w:val="24"/>
                <w:szCs w:val="24"/>
              </w:rPr>
              <w:t>Signifikan</w:t>
            </w:r>
          </w:p>
        </w:tc>
      </w:tr>
      <w:tr w:rsidR="004F13E2" w:rsidRPr="006F5B3E" w14:paraId="5B0E5587" w14:textId="3D8C7F85" w:rsidTr="004F13E2">
        <w:trPr>
          <w:trHeight w:val="225"/>
          <w:jc w:val="center"/>
        </w:trPr>
        <w:tc>
          <w:tcPr>
            <w:tcW w:w="2017" w:type="dxa"/>
            <w:tcBorders>
              <w:top w:val="nil"/>
              <w:left w:val="nil"/>
              <w:bottom w:val="nil"/>
              <w:right w:val="nil"/>
            </w:tcBorders>
            <w:vAlign w:val="bottom"/>
          </w:tcPr>
          <w:p w14:paraId="7B65388B"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r w:rsidRPr="0026622C">
              <w:rPr>
                <w:rFonts w:cstheme="minorHAnsi"/>
                <w:color w:val="000000"/>
                <w:sz w:val="24"/>
                <w:szCs w:val="24"/>
              </w:rPr>
              <w:t>INF</w:t>
            </w:r>
          </w:p>
        </w:tc>
        <w:tc>
          <w:tcPr>
            <w:tcW w:w="1103" w:type="dxa"/>
            <w:tcBorders>
              <w:top w:val="nil"/>
              <w:left w:val="nil"/>
              <w:bottom w:val="nil"/>
              <w:right w:val="nil"/>
            </w:tcBorders>
            <w:vAlign w:val="bottom"/>
          </w:tcPr>
          <w:p w14:paraId="75372308"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-0.112038</w:t>
            </w:r>
          </w:p>
        </w:tc>
        <w:tc>
          <w:tcPr>
            <w:tcW w:w="1207" w:type="dxa"/>
            <w:tcBorders>
              <w:top w:val="nil"/>
              <w:left w:val="nil"/>
              <w:bottom w:val="nil"/>
              <w:right w:val="nil"/>
            </w:tcBorders>
            <w:vAlign w:val="bottom"/>
          </w:tcPr>
          <w:p w14:paraId="5F47D188"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0.030200</w:t>
            </w:r>
          </w:p>
        </w:tc>
        <w:tc>
          <w:tcPr>
            <w:tcW w:w="1208" w:type="dxa"/>
            <w:tcBorders>
              <w:top w:val="nil"/>
              <w:left w:val="nil"/>
              <w:bottom w:val="nil"/>
              <w:right w:val="nil"/>
            </w:tcBorders>
            <w:vAlign w:val="bottom"/>
          </w:tcPr>
          <w:p w14:paraId="613E3056"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-3.709868</w:t>
            </w:r>
          </w:p>
        </w:tc>
        <w:tc>
          <w:tcPr>
            <w:tcW w:w="986" w:type="dxa"/>
            <w:tcBorders>
              <w:top w:val="nil"/>
              <w:left w:val="nil"/>
              <w:bottom w:val="nil"/>
              <w:right w:val="nil"/>
            </w:tcBorders>
            <w:vAlign w:val="bottom"/>
          </w:tcPr>
          <w:p w14:paraId="29D13C98"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0.0006</w:t>
            </w:r>
          </w:p>
        </w:tc>
        <w:tc>
          <w:tcPr>
            <w:tcW w:w="1559" w:type="dxa"/>
            <w:tcBorders>
              <w:top w:val="nil"/>
              <w:left w:val="nil"/>
              <w:bottom w:val="nil"/>
              <w:right w:val="nil"/>
            </w:tcBorders>
          </w:tcPr>
          <w:p w14:paraId="5204EF80" w14:textId="234C438B" w:rsidR="004F13E2" w:rsidRPr="0026622C" w:rsidRDefault="004F13E2" w:rsidP="0026622C">
            <w:pPr>
              <w:autoSpaceDE w:val="0"/>
              <w:autoSpaceDN w:val="0"/>
              <w:adjustRightInd w:val="0"/>
              <w:spacing w:after="0" w:line="240" w:lineRule="auto"/>
              <w:ind w:left="138" w:right="10"/>
              <w:jc w:val="center"/>
              <w:rPr>
                <w:rFonts w:cstheme="minorHAnsi"/>
                <w:color w:val="000000"/>
                <w:sz w:val="24"/>
                <w:szCs w:val="24"/>
              </w:rPr>
            </w:pPr>
            <w:r w:rsidRPr="0026622C">
              <w:rPr>
                <w:rFonts w:cstheme="minorHAnsi"/>
                <w:color w:val="000000"/>
                <w:sz w:val="24"/>
                <w:szCs w:val="24"/>
              </w:rPr>
              <w:t>Signifikan</w:t>
            </w:r>
          </w:p>
        </w:tc>
      </w:tr>
      <w:tr w:rsidR="004F13E2" w:rsidRPr="006F5B3E" w14:paraId="6E320E14" w14:textId="2264E7B4" w:rsidTr="004F13E2">
        <w:trPr>
          <w:trHeight w:val="225"/>
          <w:jc w:val="center"/>
        </w:trPr>
        <w:tc>
          <w:tcPr>
            <w:tcW w:w="2017" w:type="dxa"/>
            <w:tcBorders>
              <w:top w:val="nil"/>
              <w:left w:val="nil"/>
              <w:bottom w:val="nil"/>
              <w:right w:val="nil"/>
            </w:tcBorders>
            <w:vAlign w:val="bottom"/>
          </w:tcPr>
          <w:p w14:paraId="4FF412BB"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r w:rsidRPr="0026622C">
              <w:rPr>
                <w:rFonts w:cstheme="minorHAnsi"/>
                <w:color w:val="000000"/>
                <w:sz w:val="24"/>
                <w:szCs w:val="24"/>
              </w:rPr>
              <w:t>WAGE</w:t>
            </w:r>
          </w:p>
        </w:tc>
        <w:tc>
          <w:tcPr>
            <w:tcW w:w="1103" w:type="dxa"/>
            <w:tcBorders>
              <w:top w:val="nil"/>
              <w:left w:val="nil"/>
              <w:bottom w:val="nil"/>
              <w:right w:val="nil"/>
            </w:tcBorders>
            <w:vAlign w:val="bottom"/>
          </w:tcPr>
          <w:p w14:paraId="617F5EFB"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-0.300111</w:t>
            </w:r>
          </w:p>
        </w:tc>
        <w:tc>
          <w:tcPr>
            <w:tcW w:w="1207" w:type="dxa"/>
            <w:tcBorders>
              <w:top w:val="nil"/>
              <w:left w:val="nil"/>
              <w:bottom w:val="nil"/>
              <w:right w:val="nil"/>
            </w:tcBorders>
            <w:vAlign w:val="bottom"/>
          </w:tcPr>
          <w:p w14:paraId="6E6BB539"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0.098705</w:t>
            </w:r>
          </w:p>
        </w:tc>
        <w:tc>
          <w:tcPr>
            <w:tcW w:w="1208" w:type="dxa"/>
            <w:tcBorders>
              <w:top w:val="nil"/>
              <w:left w:val="nil"/>
              <w:bottom w:val="nil"/>
              <w:right w:val="nil"/>
            </w:tcBorders>
            <w:vAlign w:val="bottom"/>
          </w:tcPr>
          <w:p w14:paraId="35143715"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-3.040484</w:t>
            </w:r>
          </w:p>
        </w:tc>
        <w:tc>
          <w:tcPr>
            <w:tcW w:w="986" w:type="dxa"/>
            <w:tcBorders>
              <w:top w:val="nil"/>
              <w:left w:val="nil"/>
              <w:bottom w:val="nil"/>
              <w:right w:val="nil"/>
            </w:tcBorders>
            <w:vAlign w:val="bottom"/>
          </w:tcPr>
          <w:p w14:paraId="6391DF58"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0.0006</w:t>
            </w:r>
          </w:p>
        </w:tc>
        <w:tc>
          <w:tcPr>
            <w:tcW w:w="1559" w:type="dxa"/>
            <w:tcBorders>
              <w:top w:val="nil"/>
              <w:left w:val="nil"/>
              <w:bottom w:val="nil"/>
              <w:right w:val="nil"/>
            </w:tcBorders>
          </w:tcPr>
          <w:p w14:paraId="1419B4F1" w14:textId="72EA3375" w:rsidR="004F13E2" w:rsidRPr="0026622C" w:rsidRDefault="004F13E2" w:rsidP="0026622C">
            <w:pPr>
              <w:autoSpaceDE w:val="0"/>
              <w:autoSpaceDN w:val="0"/>
              <w:adjustRightInd w:val="0"/>
              <w:spacing w:after="0" w:line="240" w:lineRule="auto"/>
              <w:ind w:left="138" w:right="10"/>
              <w:jc w:val="center"/>
              <w:rPr>
                <w:rFonts w:cstheme="minorHAnsi"/>
                <w:color w:val="000000"/>
                <w:sz w:val="24"/>
                <w:szCs w:val="24"/>
              </w:rPr>
            </w:pPr>
            <w:r w:rsidRPr="0026622C">
              <w:rPr>
                <w:rFonts w:cstheme="minorHAnsi"/>
                <w:color w:val="000000"/>
                <w:sz w:val="24"/>
                <w:szCs w:val="24"/>
              </w:rPr>
              <w:t>Signifikan</w:t>
            </w:r>
          </w:p>
        </w:tc>
      </w:tr>
      <w:tr w:rsidR="004F13E2" w:rsidRPr="006F5B3E" w14:paraId="67AB1275" w14:textId="393F3F25" w:rsidTr="004F13E2">
        <w:trPr>
          <w:trHeight w:val="225"/>
          <w:jc w:val="center"/>
        </w:trPr>
        <w:tc>
          <w:tcPr>
            <w:tcW w:w="2017" w:type="dxa"/>
            <w:tcBorders>
              <w:top w:val="nil"/>
              <w:left w:val="nil"/>
              <w:bottom w:val="nil"/>
              <w:right w:val="nil"/>
            </w:tcBorders>
            <w:vAlign w:val="bottom"/>
          </w:tcPr>
          <w:p w14:paraId="115310AD"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r w:rsidRPr="0026622C">
              <w:rPr>
                <w:rFonts w:cstheme="minorHAnsi"/>
                <w:color w:val="000000"/>
                <w:sz w:val="24"/>
                <w:szCs w:val="24"/>
              </w:rPr>
              <w:t>ECT</w:t>
            </w:r>
          </w:p>
        </w:tc>
        <w:tc>
          <w:tcPr>
            <w:tcW w:w="1103" w:type="dxa"/>
            <w:tcBorders>
              <w:top w:val="nil"/>
              <w:left w:val="nil"/>
              <w:bottom w:val="nil"/>
              <w:right w:val="nil"/>
            </w:tcBorders>
            <w:vAlign w:val="bottom"/>
          </w:tcPr>
          <w:p w14:paraId="3AB3769E"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1.171816</w:t>
            </w:r>
          </w:p>
        </w:tc>
        <w:tc>
          <w:tcPr>
            <w:tcW w:w="1207" w:type="dxa"/>
            <w:tcBorders>
              <w:top w:val="nil"/>
              <w:left w:val="nil"/>
              <w:bottom w:val="nil"/>
              <w:right w:val="nil"/>
            </w:tcBorders>
            <w:vAlign w:val="bottom"/>
          </w:tcPr>
          <w:p w14:paraId="11DA66F7"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0.306454</w:t>
            </w:r>
          </w:p>
        </w:tc>
        <w:tc>
          <w:tcPr>
            <w:tcW w:w="1208" w:type="dxa"/>
            <w:tcBorders>
              <w:top w:val="nil"/>
              <w:left w:val="nil"/>
              <w:bottom w:val="nil"/>
              <w:right w:val="nil"/>
            </w:tcBorders>
            <w:vAlign w:val="bottom"/>
          </w:tcPr>
          <w:p w14:paraId="02ACC3DD"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3.823794</w:t>
            </w:r>
          </w:p>
        </w:tc>
        <w:tc>
          <w:tcPr>
            <w:tcW w:w="986" w:type="dxa"/>
            <w:tcBorders>
              <w:top w:val="nil"/>
              <w:left w:val="nil"/>
              <w:bottom w:val="nil"/>
              <w:right w:val="nil"/>
            </w:tcBorders>
            <w:vAlign w:val="bottom"/>
          </w:tcPr>
          <w:p w14:paraId="38E29641" w14:textId="77777777" w:rsidR="004F13E2" w:rsidRPr="0026622C" w:rsidRDefault="004F13E2"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0.0051</w:t>
            </w:r>
          </w:p>
        </w:tc>
        <w:tc>
          <w:tcPr>
            <w:tcW w:w="1559" w:type="dxa"/>
            <w:tcBorders>
              <w:top w:val="nil"/>
              <w:left w:val="nil"/>
              <w:bottom w:val="nil"/>
              <w:right w:val="nil"/>
            </w:tcBorders>
          </w:tcPr>
          <w:p w14:paraId="4A662DC1" w14:textId="60A84748" w:rsidR="004F13E2" w:rsidRPr="0026622C" w:rsidRDefault="004F13E2" w:rsidP="0026622C">
            <w:pPr>
              <w:autoSpaceDE w:val="0"/>
              <w:autoSpaceDN w:val="0"/>
              <w:adjustRightInd w:val="0"/>
              <w:spacing w:after="0" w:line="240" w:lineRule="auto"/>
              <w:ind w:left="138" w:right="10"/>
              <w:jc w:val="center"/>
              <w:rPr>
                <w:rFonts w:cstheme="minorHAnsi"/>
                <w:color w:val="000000"/>
                <w:sz w:val="24"/>
                <w:szCs w:val="24"/>
              </w:rPr>
            </w:pPr>
            <w:r w:rsidRPr="0026622C">
              <w:rPr>
                <w:rFonts w:cstheme="minorHAnsi"/>
                <w:color w:val="000000"/>
                <w:sz w:val="24"/>
                <w:szCs w:val="24"/>
              </w:rPr>
              <w:t>Signifikan</w:t>
            </w:r>
          </w:p>
        </w:tc>
      </w:tr>
      <w:tr w:rsidR="004F13E2" w:rsidRPr="006F5B3E" w14:paraId="799E96AB" w14:textId="4CF6319C" w:rsidTr="004F13E2">
        <w:trPr>
          <w:trHeight w:hRule="exact" w:val="90"/>
          <w:jc w:val="center"/>
        </w:trPr>
        <w:tc>
          <w:tcPr>
            <w:tcW w:w="2017" w:type="dxa"/>
            <w:tcBorders>
              <w:top w:val="nil"/>
              <w:left w:val="nil"/>
              <w:bottom w:val="double" w:sz="6" w:space="0" w:color="auto"/>
              <w:right w:val="nil"/>
            </w:tcBorders>
            <w:vAlign w:val="bottom"/>
          </w:tcPr>
          <w:p w14:paraId="28EFF0FD"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0" w:color="auto"/>
              <w:right w:val="nil"/>
            </w:tcBorders>
            <w:vAlign w:val="bottom"/>
          </w:tcPr>
          <w:p w14:paraId="17FCF5A0"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0" w:color="auto"/>
              <w:right w:val="nil"/>
            </w:tcBorders>
            <w:vAlign w:val="bottom"/>
          </w:tcPr>
          <w:p w14:paraId="5E67BB30"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0" w:color="auto"/>
              <w:right w:val="nil"/>
            </w:tcBorders>
            <w:vAlign w:val="bottom"/>
          </w:tcPr>
          <w:p w14:paraId="4C8505E4"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nil"/>
              <w:left w:val="nil"/>
              <w:bottom w:val="double" w:sz="6" w:space="0" w:color="auto"/>
              <w:right w:val="nil"/>
            </w:tcBorders>
            <w:vAlign w:val="bottom"/>
          </w:tcPr>
          <w:p w14:paraId="263FD36C"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nil"/>
              <w:left w:val="nil"/>
              <w:bottom w:val="double" w:sz="6" w:space="0" w:color="auto"/>
              <w:right w:val="nil"/>
            </w:tcBorders>
          </w:tcPr>
          <w:p w14:paraId="1BDA081D"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r>
      <w:tr w:rsidR="004F13E2" w:rsidRPr="006F5B3E" w14:paraId="23670D1C" w14:textId="1675FD3B" w:rsidTr="004F13E2">
        <w:trPr>
          <w:trHeight w:hRule="exact" w:val="135"/>
          <w:jc w:val="center"/>
        </w:trPr>
        <w:tc>
          <w:tcPr>
            <w:tcW w:w="2017" w:type="dxa"/>
            <w:tcBorders>
              <w:top w:val="double" w:sz="6" w:space="0" w:color="auto"/>
              <w:left w:val="nil"/>
              <w:bottom w:val="nil"/>
              <w:right w:val="nil"/>
            </w:tcBorders>
            <w:vAlign w:val="bottom"/>
          </w:tcPr>
          <w:p w14:paraId="5407266A"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double" w:sz="6" w:space="0" w:color="auto"/>
              <w:left w:val="nil"/>
              <w:bottom w:val="nil"/>
              <w:right w:val="nil"/>
            </w:tcBorders>
            <w:vAlign w:val="bottom"/>
          </w:tcPr>
          <w:p w14:paraId="315999EF"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double" w:sz="6" w:space="0" w:color="auto"/>
              <w:left w:val="nil"/>
              <w:bottom w:val="nil"/>
              <w:right w:val="nil"/>
            </w:tcBorders>
            <w:vAlign w:val="bottom"/>
          </w:tcPr>
          <w:p w14:paraId="55732F1A"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double" w:sz="6" w:space="0" w:color="auto"/>
              <w:left w:val="nil"/>
              <w:bottom w:val="nil"/>
              <w:right w:val="nil"/>
            </w:tcBorders>
            <w:vAlign w:val="bottom"/>
          </w:tcPr>
          <w:p w14:paraId="3EE2EB03"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double" w:sz="6" w:space="0" w:color="auto"/>
              <w:left w:val="nil"/>
              <w:bottom w:val="nil"/>
              <w:right w:val="nil"/>
            </w:tcBorders>
            <w:vAlign w:val="bottom"/>
          </w:tcPr>
          <w:p w14:paraId="225EA184"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double" w:sz="6" w:space="0" w:color="auto"/>
              <w:left w:val="nil"/>
              <w:bottom w:val="nil"/>
              <w:right w:val="nil"/>
            </w:tcBorders>
          </w:tcPr>
          <w:p w14:paraId="478078DB" w14:textId="77777777" w:rsidR="004F13E2" w:rsidRPr="0026622C" w:rsidRDefault="004F13E2" w:rsidP="006F5B3E">
            <w:pPr>
              <w:autoSpaceDE w:val="0"/>
              <w:autoSpaceDN w:val="0"/>
              <w:adjustRightInd w:val="0"/>
              <w:spacing w:after="0" w:line="240" w:lineRule="auto"/>
              <w:jc w:val="center"/>
              <w:rPr>
                <w:rFonts w:cstheme="minorHAnsi"/>
                <w:color w:val="000000"/>
                <w:sz w:val="24"/>
                <w:szCs w:val="24"/>
              </w:rPr>
            </w:pPr>
          </w:p>
        </w:tc>
      </w:tr>
      <w:tr w:rsidR="004F47B0" w:rsidRPr="006F5B3E" w14:paraId="1924DD19" w14:textId="26A93AC8" w:rsidTr="0026622C">
        <w:trPr>
          <w:trHeight w:val="225"/>
          <w:jc w:val="center"/>
        </w:trPr>
        <w:tc>
          <w:tcPr>
            <w:tcW w:w="2017" w:type="dxa"/>
            <w:tcBorders>
              <w:top w:val="nil"/>
              <w:left w:val="nil"/>
              <w:right w:val="nil"/>
            </w:tcBorders>
            <w:vAlign w:val="bottom"/>
          </w:tcPr>
          <w:p w14:paraId="436EC1F0" w14:textId="77777777" w:rsidR="004F47B0" w:rsidRPr="0026622C" w:rsidRDefault="004F47B0" w:rsidP="006F5B3E">
            <w:pPr>
              <w:autoSpaceDE w:val="0"/>
              <w:autoSpaceDN w:val="0"/>
              <w:adjustRightInd w:val="0"/>
              <w:spacing w:after="0" w:line="240" w:lineRule="auto"/>
              <w:rPr>
                <w:rFonts w:cstheme="minorHAnsi"/>
                <w:color w:val="000000"/>
                <w:sz w:val="24"/>
                <w:szCs w:val="24"/>
              </w:rPr>
            </w:pPr>
            <w:r w:rsidRPr="0026622C">
              <w:rPr>
                <w:rFonts w:cstheme="minorHAnsi"/>
                <w:color w:val="000000"/>
                <w:sz w:val="24"/>
                <w:szCs w:val="24"/>
              </w:rPr>
              <w:t>R-squared</w:t>
            </w:r>
          </w:p>
        </w:tc>
        <w:tc>
          <w:tcPr>
            <w:tcW w:w="1103" w:type="dxa"/>
            <w:tcBorders>
              <w:top w:val="nil"/>
              <w:left w:val="nil"/>
              <w:right w:val="nil"/>
            </w:tcBorders>
            <w:vAlign w:val="bottom"/>
          </w:tcPr>
          <w:p w14:paraId="0B12FB11" w14:textId="77777777" w:rsidR="004F47B0" w:rsidRPr="0026622C" w:rsidRDefault="004F47B0"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0.773374</w:t>
            </w:r>
          </w:p>
        </w:tc>
        <w:tc>
          <w:tcPr>
            <w:tcW w:w="3401" w:type="dxa"/>
            <w:gridSpan w:val="3"/>
            <w:tcBorders>
              <w:top w:val="nil"/>
              <w:left w:val="nil"/>
              <w:right w:val="nil"/>
            </w:tcBorders>
            <w:vAlign w:val="bottom"/>
          </w:tcPr>
          <w:p w14:paraId="2F819459" w14:textId="3F1CA230" w:rsidR="004F47B0" w:rsidRPr="0026622C" w:rsidRDefault="0044212F" w:rsidP="006F5B3E">
            <w:pPr>
              <w:autoSpaceDE w:val="0"/>
              <w:autoSpaceDN w:val="0"/>
              <w:adjustRightInd w:val="0"/>
              <w:spacing w:after="0" w:line="240" w:lineRule="auto"/>
              <w:ind w:right="10"/>
              <w:jc w:val="right"/>
              <w:rPr>
                <w:rFonts w:cstheme="minorHAnsi"/>
                <w:color w:val="000000"/>
                <w:sz w:val="24"/>
                <w:szCs w:val="24"/>
              </w:rPr>
            </w:pPr>
            <w:r>
              <w:rPr>
                <w:rFonts w:cstheme="minorHAnsi"/>
                <w:color w:val="000000"/>
                <w:sz w:val="24"/>
                <w:szCs w:val="24"/>
              </w:rPr>
              <w:t xml:space="preserve"> </w:t>
            </w:r>
            <w:r w:rsidR="004F47B0" w:rsidRPr="0026622C">
              <w:rPr>
                <w:rFonts w:cstheme="minorHAnsi"/>
                <w:color w:val="000000"/>
                <w:sz w:val="24"/>
                <w:szCs w:val="24"/>
              </w:rPr>
              <w:t>F-statistic</w:t>
            </w:r>
          </w:p>
        </w:tc>
        <w:tc>
          <w:tcPr>
            <w:tcW w:w="1559" w:type="dxa"/>
            <w:tcBorders>
              <w:top w:val="nil"/>
              <w:left w:val="nil"/>
              <w:right w:val="nil"/>
            </w:tcBorders>
          </w:tcPr>
          <w:p w14:paraId="4540E099" w14:textId="07ADE1BD" w:rsidR="004F47B0" w:rsidRPr="0026622C" w:rsidRDefault="004F47B0"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5.460099</w:t>
            </w:r>
          </w:p>
        </w:tc>
      </w:tr>
      <w:tr w:rsidR="004F47B0" w:rsidRPr="006F5B3E" w14:paraId="2AE2407D" w14:textId="64F53488" w:rsidTr="0026622C">
        <w:trPr>
          <w:trHeight w:val="225"/>
          <w:jc w:val="center"/>
        </w:trPr>
        <w:tc>
          <w:tcPr>
            <w:tcW w:w="2017" w:type="dxa"/>
            <w:tcBorders>
              <w:top w:val="nil"/>
              <w:left w:val="nil"/>
              <w:bottom w:val="nil"/>
              <w:right w:val="nil"/>
            </w:tcBorders>
            <w:vAlign w:val="bottom"/>
          </w:tcPr>
          <w:p w14:paraId="791F0E64" w14:textId="3252EB8C" w:rsidR="004F47B0" w:rsidRPr="0026622C" w:rsidRDefault="004F47B0" w:rsidP="006F5B3E">
            <w:pPr>
              <w:autoSpaceDE w:val="0"/>
              <w:autoSpaceDN w:val="0"/>
              <w:adjustRightInd w:val="0"/>
              <w:spacing w:after="0" w:line="240" w:lineRule="auto"/>
              <w:rPr>
                <w:rFonts w:cstheme="minorHAnsi"/>
                <w:color w:val="000000"/>
                <w:sz w:val="24"/>
                <w:szCs w:val="24"/>
              </w:rPr>
            </w:pPr>
          </w:p>
        </w:tc>
        <w:tc>
          <w:tcPr>
            <w:tcW w:w="1103" w:type="dxa"/>
            <w:tcBorders>
              <w:top w:val="nil"/>
              <w:left w:val="nil"/>
              <w:bottom w:val="nil"/>
              <w:right w:val="nil"/>
            </w:tcBorders>
            <w:vAlign w:val="bottom"/>
          </w:tcPr>
          <w:p w14:paraId="37780618" w14:textId="14DE6199" w:rsidR="004F47B0" w:rsidRPr="0026622C" w:rsidRDefault="004F47B0" w:rsidP="006F5B3E">
            <w:pPr>
              <w:autoSpaceDE w:val="0"/>
              <w:autoSpaceDN w:val="0"/>
              <w:adjustRightInd w:val="0"/>
              <w:spacing w:after="0" w:line="240" w:lineRule="auto"/>
              <w:ind w:right="10"/>
              <w:jc w:val="right"/>
              <w:rPr>
                <w:rFonts w:cstheme="minorHAnsi"/>
                <w:color w:val="000000"/>
                <w:sz w:val="24"/>
                <w:szCs w:val="24"/>
              </w:rPr>
            </w:pPr>
          </w:p>
        </w:tc>
        <w:tc>
          <w:tcPr>
            <w:tcW w:w="3401" w:type="dxa"/>
            <w:gridSpan w:val="3"/>
            <w:tcBorders>
              <w:top w:val="nil"/>
              <w:left w:val="nil"/>
              <w:bottom w:val="nil"/>
              <w:right w:val="nil"/>
            </w:tcBorders>
            <w:vAlign w:val="bottom"/>
          </w:tcPr>
          <w:p w14:paraId="029BB7AE" w14:textId="7B921564" w:rsidR="004F47B0" w:rsidRPr="0026622C" w:rsidRDefault="0044212F" w:rsidP="006F5B3E">
            <w:pPr>
              <w:autoSpaceDE w:val="0"/>
              <w:autoSpaceDN w:val="0"/>
              <w:adjustRightInd w:val="0"/>
              <w:spacing w:after="0" w:line="240" w:lineRule="auto"/>
              <w:ind w:right="10"/>
              <w:jc w:val="right"/>
              <w:rPr>
                <w:rFonts w:cstheme="minorHAnsi"/>
                <w:color w:val="000000"/>
                <w:sz w:val="24"/>
                <w:szCs w:val="24"/>
              </w:rPr>
            </w:pPr>
            <w:r>
              <w:rPr>
                <w:rFonts w:cstheme="minorHAnsi"/>
                <w:color w:val="000000"/>
                <w:sz w:val="24"/>
                <w:szCs w:val="24"/>
              </w:rPr>
              <w:t xml:space="preserve"> </w:t>
            </w:r>
            <w:r w:rsidR="004F47B0" w:rsidRPr="0026622C">
              <w:rPr>
                <w:rFonts w:cstheme="minorHAnsi"/>
                <w:color w:val="000000"/>
                <w:sz w:val="24"/>
                <w:szCs w:val="24"/>
              </w:rPr>
              <w:t>Prob(F-statistic)</w:t>
            </w:r>
          </w:p>
        </w:tc>
        <w:tc>
          <w:tcPr>
            <w:tcW w:w="1559" w:type="dxa"/>
            <w:tcBorders>
              <w:top w:val="nil"/>
              <w:left w:val="nil"/>
              <w:bottom w:val="nil"/>
              <w:right w:val="nil"/>
            </w:tcBorders>
          </w:tcPr>
          <w:p w14:paraId="2DED3547" w14:textId="50D112FB" w:rsidR="004F47B0" w:rsidRPr="0026622C" w:rsidRDefault="004F47B0" w:rsidP="006F5B3E">
            <w:pPr>
              <w:autoSpaceDE w:val="0"/>
              <w:autoSpaceDN w:val="0"/>
              <w:adjustRightInd w:val="0"/>
              <w:spacing w:after="0" w:line="240" w:lineRule="auto"/>
              <w:ind w:right="10"/>
              <w:jc w:val="right"/>
              <w:rPr>
                <w:rFonts w:cstheme="minorHAnsi"/>
                <w:color w:val="000000"/>
                <w:sz w:val="24"/>
                <w:szCs w:val="24"/>
              </w:rPr>
            </w:pPr>
            <w:r w:rsidRPr="0026622C">
              <w:rPr>
                <w:rFonts w:cstheme="minorHAnsi"/>
                <w:color w:val="000000"/>
                <w:sz w:val="24"/>
                <w:szCs w:val="24"/>
              </w:rPr>
              <w:t>0.017645</w:t>
            </w:r>
          </w:p>
        </w:tc>
      </w:tr>
      <w:tr w:rsidR="004F13E2" w:rsidRPr="006F5B3E" w14:paraId="0C719924" w14:textId="00219F8A" w:rsidTr="004F13E2">
        <w:trPr>
          <w:trHeight w:hRule="exact" w:val="90"/>
          <w:jc w:val="center"/>
        </w:trPr>
        <w:tc>
          <w:tcPr>
            <w:tcW w:w="2017" w:type="dxa"/>
            <w:tcBorders>
              <w:top w:val="nil"/>
              <w:left w:val="nil"/>
              <w:bottom w:val="double" w:sz="6" w:space="0" w:color="auto"/>
              <w:right w:val="nil"/>
            </w:tcBorders>
            <w:vAlign w:val="bottom"/>
          </w:tcPr>
          <w:p w14:paraId="5A6C4E5A"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103" w:type="dxa"/>
            <w:tcBorders>
              <w:top w:val="nil"/>
              <w:left w:val="nil"/>
              <w:bottom w:val="double" w:sz="6" w:space="0" w:color="auto"/>
              <w:right w:val="nil"/>
            </w:tcBorders>
            <w:vAlign w:val="bottom"/>
          </w:tcPr>
          <w:p w14:paraId="0806A6C5"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7" w:type="dxa"/>
            <w:tcBorders>
              <w:top w:val="nil"/>
              <w:left w:val="nil"/>
              <w:bottom w:val="double" w:sz="6" w:space="0" w:color="auto"/>
              <w:right w:val="nil"/>
            </w:tcBorders>
            <w:vAlign w:val="bottom"/>
          </w:tcPr>
          <w:p w14:paraId="02387F67"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208" w:type="dxa"/>
            <w:tcBorders>
              <w:top w:val="nil"/>
              <w:left w:val="nil"/>
              <w:bottom w:val="double" w:sz="6" w:space="0" w:color="auto"/>
              <w:right w:val="nil"/>
            </w:tcBorders>
            <w:vAlign w:val="bottom"/>
          </w:tcPr>
          <w:p w14:paraId="4C7C4FDC"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986" w:type="dxa"/>
            <w:tcBorders>
              <w:top w:val="nil"/>
              <w:left w:val="nil"/>
              <w:bottom w:val="double" w:sz="6" w:space="0" w:color="auto"/>
              <w:right w:val="nil"/>
            </w:tcBorders>
            <w:vAlign w:val="bottom"/>
          </w:tcPr>
          <w:p w14:paraId="581082AA"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c>
          <w:tcPr>
            <w:tcW w:w="1559" w:type="dxa"/>
            <w:tcBorders>
              <w:top w:val="nil"/>
              <w:left w:val="nil"/>
              <w:bottom w:val="double" w:sz="6" w:space="0" w:color="auto"/>
              <w:right w:val="nil"/>
            </w:tcBorders>
          </w:tcPr>
          <w:p w14:paraId="24F23432" w14:textId="77777777" w:rsidR="004F13E2" w:rsidRPr="006F5B3E" w:rsidRDefault="004F13E2" w:rsidP="006F5B3E">
            <w:pPr>
              <w:autoSpaceDE w:val="0"/>
              <w:autoSpaceDN w:val="0"/>
              <w:adjustRightInd w:val="0"/>
              <w:spacing w:after="0" w:line="240" w:lineRule="auto"/>
              <w:jc w:val="center"/>
              <w:rPr>
                <w:rFonts w:cstheme="minorHAnsi"/>
                <w:color w:val="000000"/>
                <w:sz w:val="24"/>
                <w:szCs w:val="24"/>
              </w:rPr>
            </w:pPr>
          </w:p>
        </w:tc>
      </w:tr>
    </w:tbl>
    <w:p w14:paraId="1FB52DDF" w14:textId="2ADC5718" w:rsidR="00640D27" w:rsidRDefault="00647580" w:rsidP="001E6D9A">
      <w:pPr>
        <w:spacing w:after="0" w:line="240" w:lineRule="auto"/>
        <w:ind w:left="720" w:firstLine="720"/>
        <w:rPr>
          <w:rFonts w:cstheme="minorHAnsi"/>
          <w:iCs/>
          <w:sz w:val="24"/>
          <w:szCs w:val="24"/>
        </w:rPr>
      </w:pPr>
      <w:r w:rsidRPr="00647580">
        <w:rPr>
          <w:rFonts w:cstheme="minorHAnsi"/>
          <w:iCs/>
          <w:sz w:val="24"/>
          <w:szCs w:val="24"/>
        </w:rPr>
        <w:t>Sumber : Hasil Eviews 10, diolah</w:t>
      </w:r>
    </w:p>
    <w:p w14:paraId="11466326" w14:textId="545664E5" w:rsidR="001E6D9A" w:rsidRDefault="001E6D9A" w:rsidP="001E6D9A">
      <w:pPr>
        <w:spacing w:after="0" w:line="240" w:lineRule="auto"/>
        <w:rPr>
          <w:rFonts w:cstheme="minorHAnsi"/>
          <w:iCs/>
          <w:sz w:val="24"/>
          <w:szCs w:val="24"/>
        </w:rPr>
      </w:pPr>
    </w:p>
    <w:p w14:paraId="0A3D9BA2" w14:textId="209037DF" w:rsidR="007029C1" w:rsidRDefault="007029C1" w:rsidP="00446C7F">
      <w:pPr>
        <w:spacing w:after="0" w:line="240" w:lineRule="auto"/>
        <w:ind w:firstLine="567"/>
        <w:jc w:val="both"/>
        <w:rPr>
          <w:rFonts w:cstheme="minorHAnsi"/>
          <w:iCs/>
          <w:sz w:val="24"/>
          <w:szCs w:val="24"/>
        </w:rPr>
      </w:pPr>
      <w:r>
        <w:rPr>
          <w:rFonts w:cstheme="minorHAnsi"/>
          <w:iCs/>
          <w:sz w:val="24"/>
          <w:szCs w:val="24"/>
        </w:rPr>
        <w:t>Berdasarkan hasil pengujian</w:t>
      </w:r>
      <w:r w:rsidR="007E36BA">
        <w:rPr>
          <w:rFonts w:cstheme="minorHAnsi"/>
          <w:iCs/>
          <w:sz w:val="24"/>
          <w:szCs w:val="24"/>
        </w:rPr>
        <w:t xml:space="preserve">, maka </w:t>
      </w:r>
      <w:r>
        <w:rPr>
          <w:rFonts w:cstheme="minorHAnsi"/>
          <w:iCs/>
          <w:sz w:val="24"/>
          <w:szCs w:val="24"/>
        </w:rPr>
        <w:t>dapat disusun persamaan model ECM Domowitc – El Badawi sebagai berikut :</w:t>
      </w:r>
    </w:p>
    <w:p w14:paraId="6D9D080B" w14:textId="0538E652" w:rsidR="007029C1" w:rsidRDefault="007E36BA" w:rsidP="007E36BA">
      <w:pPr>
        <w:spacing w:after="0" w:line="240" w:lineRule="auto"/>
        <w:ind w:left="851" w:hanging="851"/>
        <w:jc w:val="both"/>
        <w:rPr>
          <w:rFonts w:cstheme="minorHAnsi"/>
          <w:iCs/>
          <w:sz w:val="24"/>
          <w:szCs w:val="24"/>
        </w:rPr>
      </w:pPr>
      <w:r>
        <w:rPr>
          <w:rFonts w:cstheme="minorHAnsi"/>
          <w:iCs/>
          <w:sz w:val="24"/>
          <w:szCs w:val="24"/>
        </w:rPr>
        <w:t xml:space="preserve">D(TPT) = 2,485740 + 0,481829D(INF) – 0,350495D(WAGE) – 0,112038INF – 0,300111WAGE + 1,171816ECT + </w:t>
      </w:r>
      <w:r w:rsidRPr="007E36BA">
        <w:rPr>
          <w:rFonts w:cstheme="minorHAnsi"/>
          <w:i/>
          <w:iCs/>
          <w:sz w:val="24"/>
          <w:szCs w:val="24"/>
        </w:rPr>
        <w:t>e</w:t>
      </w:r>
    </w:p>
    <w:p w14:paraId="42454E92" w14:textId="37D1E4A7" w:rsidR="00494E40" w:rsidRDefault="008517AD" w:rsidP="00446C7F">
      <w:pPr>
        <w:spacing w:after="0" w:line="240" w:lineRule="auto"/>
        <w:ind w:firstLine="567"/>
        <w:jc w:val="both"/>
        <w:rPr>
          <w:rFonts w:cstheme="minorHAnsi"/>
          <w:iCs/>
          <w:sz w:val="24"/>
          <w:szCs w:val="24"/>
        </w:rPr>
      </w:pPr>
      <w:r>
        <w:rPr>
          <w:rFonts w:cstheme="minorHAnsi"/>
          <w:iCs/>
          <w:sz w:val="24"/>
          <w:szCs w:val="24"/>
        </w:rPr>
        <w:t xml:space="preserve">Model ECM Domowitc – El Badawi </w:t>
      </w:r>
      <w:r w:rsidR="001E6D9A">
        <w:rPr>
          <w:rFonts w:cstheme="minorHAnsi"/>
          <w:iCs/>
          <w:sz w:val="24"/>
          <w:szCs w:val="24"/>
        </w:rPr>
        <w:t>dikatakan valid jika memiliki koefisien</w:t>
      </w:r>
      <w:r w:rsidR="00446C7F">
        <w:rPr>
          <w:rFonts w:cstheme="minorHAnsi"/>
          <w:iCs/>
          <w:sz w:val="24"/>
          <w:szCs w:val="24"/>
        </w:rPr>
        <w:t xml:space="preserve"> ECT</w:t>
      </w:r>
      <w:r w:rsidR="001E6D9A">
        <w:rPr>
          <w:rFonts w:cstheme="minorHAnsi"/>
          <w:iCs/>
          <w:sz w:val="24"/>
          <w:szCs w:val="24"/>
        </w:rPr>
        <w:t xml:space="preserve"> bertanda positif dan signifikan secara statistik (Widarjono, 2018). Dengan demikian, hasil uji model ECM yang digunakan </w:t>
      </w:r>
      <w:r w:rsidR="00446C7F">
        <w:rPr>
          <w:rFonts w:cstheme="minorHAnsi"/>
          <w:iCs/>
          <w:sz w:val="24"/>
          <w:szCs w:val="24"/>
        </w:rPr>
        <w:t xml:space="preserve">dalam penelitian ini dapat dikatakan valid. </w:t>
      </w:r>
      <w:r w:rsidR="00494E40" w:rsidRPr="00494E40">
        <w:rPr>
          <w:rFonts w:cstheme="minorHAnsi"/>
          <w:iCs/>
          <w:sz w:val="24"/>
          <w:szCs w:val="24"/>
        </w:rPr>
        <w:t xml:space="preserve">Nilai koefisien ECT dapat mempengaruhi seberapa cepat atau lambat keseimbangan dapat tercapai </w:t>
      </w:r>
      <w:r w:rsidR="00FF1D71">
        <w:rPr>
          <w:rFonts w:cstheme="minorHAnsi"/>
          <w:iCs/>
          <w:sz w:val="24"/>
          <w:szCs w:val="24"/>
        </w:rPr>
        <w:t>k</w:t>
      </w:r>
      <w:r w:rsidR="00494E40">
        <w:rPr>
          <w:rFonts w:cstheme="minorHAnsi"/>
          <w:iCs/>
          <w:sz w:val="24"/>
          <w:szCs w:val="24"/>
        </w:rPr>
        <w:t>embali jika terjadi guncangan dalam perekonomian</w:t>
      </w:r>
      <w:r w:rsidR="00494E40" w:rsidRPr="00494E40">
        <w:rPr>
          <w:rFonts w:cstheme="minorHAnsi"/>
          <w:iCs/>
          <w:sz w:val="24"/>
          <w:szCs w:val="24"/>
        </w:rPr>
        <w:t xml:space="preserve">. Nilai koefisien ECT </w:t>
      </w:r>
      <w:r w:rsidR="00FF1D71">
        <w:rPr>
          <w:rFonts w:cstheme="minorHAnsi"/>
          <w:iCs/>
          <w:sz w:val="24"/>
          <w:szCs w:val="24"/>
        </w:rPr>
        <w:t>yang</w:t>
      </w:r>
      <w:r w:rsidR="00494E40">
        <w:rPr>
          <w:rFonts w:cstheme="minorHAnsi"/>
          <w:iCs/>
          <w:sz w:val="24"/>
          <w:szCs w:val="24"/>
        </w:rPr>
        <w:t xml:space="preserve"> diperoleh sebesar 1,1718</w:t>
      </w:r>
      <w:r w:rsidR="00494E40" w:rsidRPr="00494E40">
        <w:rPr>
          <w:rFonts w:cstheme="minorHAnsi"/>
          <w:iCs/>
          <w:sz w:val="24"/>
          <w:szCs w:val="24"/>
        </w:rPr>
        <w:t xml:space="preserve"> mempunyai makna bahwa perbedaan antara nilai aktual variabel </w:t>
      </w:r>
      <w:r w:rsidR="00494E40">
        <w:rPr>
          <w:rFonts w:cstheme="minorHAnsi"/>
          <w:iCs/>
          <w:sz w:val="24"/>
          <w:szCs w:val="24"/>
        </w:rPr>
        <w:t>pengangguran</w:t>
      </w:r>
      <w:r w:rsidR="00494E40" w:rsidRPr="00494E40">
        <w:rPr>
          <w:rFonts w:cstheme="minorHAnsi"/>
          <w:iCs/>
          <w:sz w:val="24"/>
          <w:szCs w:val="24"/>
        </w:rPr>
        <w:t xml:space="preserve"> dengan nilai keseimbangan sebesar </w:t>
      </w:r>
      <w:r w:rsidR="00494E40">
        <w:rPr>
          <w:rFonts w:cstheme="minorHAnsi"/>
          <w:iCs/>
          <w:sz w:val="24"/>
          <w:szCs w:val="24"/>
        </w:rPr>
        <w:t>1,1718</w:t>
      </w:r>
      <w:r w:rsidR="00494E40" w:rsidRPr="00494E40">
        <w:rPr>
          <w:rFonts w:cstheme="minorHAnsi"/>
          <w:iCs/>
          <w:sz w:val="24"/>
          <w:szCs w:val="24"/>
        </w:rPr>
        <w:t xml:space="preserve"> akan disesuaikan </w:t>
      </w:r>
      <w:r w:rsidR="008F3774">
        <w:rPr>
          <w:rFonts w:cstheme="minorHAnsi"/>
          <w:iCs/>
          <w:sz w:val="24"/>
          <w:szCs w:val="24"/>
        </w:rPr>
        <w:t xml:space="preserve">paling cepat </w:t>
      </w:r>
      <w:r w:rsidR="00494E40" w:rsidRPr="00494E40">
        <w:rPr>
          <w:rFonts w:cstheme="minorHAnsi"/>
          <w:iCs/>
          <w:sz w:val="24"/>
          <w:szCs w:val="24"/>
        </w:rPr>
        <w:t xml:space="preserve">dalam </w:t>
      </w:r>
      <w:r w:rsidR="00494E40">
        <w:rPr>
          <w:rFonts w:cstheme="minorHAnsi"/>
          <w:iCs/>
          <w:sz w:val="24"/>
          <w:szCs w:val="24"/>
        </w:rPr>
        <w:t xml:space="preserve">kurun </w:t>
      </w:r>
      <w:r w:rsidR="00494E40" w:rsidRPr="00494E40">
        <w:rPr>
          <w:rFonts w:cstheme="minorHAnsi"/>
          <w:iCs/>
          <w:sz w:val="24"/>
          <w:szCs w:val="24"/>
        </w:rPr>
        <w:t xml:space="preserve">waktu </w:t>
      </w:r>
      <w:r w:rsidR="00494E40">
        <w:rPr>
          <w:rFonts w:cstheme="minorHAnsi"/>
          <w:iCs/>
          <w:sz w:val="24"/>
          <w:szCs w:val="24"/>
        </w:rPr>
        <w:t>1 tahun 2 bulan</w:t>
      </w:r>
      <w:r w:rsidR="00494E40" w:rsidRPr="00494E40">
        <w:rPr>
          <w:rFonts w:cstheme="minorHAnsi"/>
          <w:iCs/>
          <w:sz w:val="24"/>
          <w:szCs w:val="24"/>
        </w:rPr>
        <w:t xml:space="preserve">. Dapat diartikan juga bahwa </w:t>
      </w:r>
      <w:r w:rsidR="00494E40">
        <w:rPr>
          <w:rFonts w:cstheme="minorHAnsi"/>
          <w:iCs/>
          <w:sz w:val="24"/>
          <w:szCs w:val="24"/>
        </w:rPr>
        <w:t>1,1718</w:t>
      </w:r>
      <w:r w:rsidR="00494E40" w:rsidRPr="00494E40">
        <w:rPr>
          <w:rFonts w:cstheme="minorHAnsi"/>
          <w:iCs/>
          <w:sz w:val="24"/>
          <w:szCs w:val="24"/>
        </w:rPr>
        <w:t xml:space="preserve">% dari ketidaksesuaian yang dapat dikoreksi </w:t>
      </w:r>
      <w:r w:rsidR="00494E40">
        <w:rPr>
          <w:rFonts w:cstheme="minorHAnsi"/>
          <w:iCs/>
          <w:sz w:val="24"/>
          <w:szCs w:val="24"/>
        </w:rPr>
        <w:t xml:space="preserve">dalam </w:t>
      </w:r>
      <w:r w:rsidR="00494E40" w:rsidRPr="00494E40">
        <w:rPr>
          <w:rFonts w:cstheme="minorHAnsi"/>
          <w:iCs/>
          <w:sz w:val="24"/>
          <w:szCs w:val="24"/>
        </w:rPr>
        <w:t xml:space="preserve">jangka pendek terhadap jangka panjang </w:t>
      </w:r>
      <w:r w:rsidR="008F3774">
        <w:rPr>
          <w:rFonts w:cstheme="minorHAnsi"/>
          <w:iCs/>
          <w:sz w:val="24"/>
          <w:szCs w:val="24"/>
        </w:rPr>
        <w:t>paling cepat selama</w:t>
      </w:r>
      <w:r w:rsidR="00494E40" w:rsidRPr="00494E40">
        <w:rPr>
          <w:rFonts w:cstheme="minorHAnsi"/>
          <w:iCs/>
          <w:sz w:val="24"/>
          <w:szCs w:val="24"/>
        </w:rPr>
        <w:t xml:space="preserve"> </w:t>
      </w:r>
      <w:r w:rsidR="00494E40">
        <w:rPr>
          <w:rFonts w:cstheme="minorHAnsi"/>
          <w:iCs/>
          <w:sz w:val="24"/>
          <w:szCs w:val="24"/>
        </w:rPr>
        <w:t>1 tahun 2 bulan</w:t>
      </w:r>
      <w:r w:rsidR="00494E40" w:rsidRPr="00494E40">
        <w:rPr>
          <w:rFonts w:cstheme="minorHAnsi"/>
          <w:iCs/>
          <w:sz w:val="24"/>
          <w:szCs w:val="24"/>
        </w:rPr>
        <w:t>.</w:t>
      </w:r>
      <w:r w:rsidR="00494E40">
        <w:rPr>
          <w:rFonts w:cstheme="minorHAnsi"/>
          <w:iCs/>
          <w:sz w:val="24"/>
          <w:szCs w:val="24"/>
        </w:rPr>
        <w:t xml:space="preserve"> </w:t>
      </w:r>
    </w:p>
    <w:p w14:paraId="4D092D86" w14:textId="450443F5" w:rsidR="00FF1D71" w:rsidRDefault="00446C7F" w:rsidP="00446C7F">
      <w:pPr>
        <w:spacing w:after="0" w:line="240" w:lineRule="auto"/>
        <w:ind w:firstLine="567"/>
        <w:jc w:val="both"/>
        <w:rPr>
          <w:rFonts w:cstheme="minorHAnsi"/>
          <w:iCs/>
          <w:sz w:val="24"/>
          <w:szCs w:val="24"/>
        </w:rPr>
      </w:pPr>
      <w:r>
        <w:rPr>
          <w:rFonts w:cstheme="minorHAnsi"/>
          <w:iCs/>
          <w:sz w:val="24"/>
          <w:szCs w:val="24"/>
        </w:rPr>
        <w:t>Nilai R-Square</w:t>
      </w:r>
      <w:r w:rsidR="005300E7">
        <w:rPr>
          <w:rFonts w:cstheme="minorHAnsi"/>
          <w:iCs/>
          <w:sz w:val="24"/>
          <w:szCs w:val="24"/>
        </w:rPr>
        <w:t>d</w:t>
      </w:r>
      <w:r>
        <w:rPr>
          <w:rFonts w:cstheme="minorHAnsi"/>
          <w:iCs/>
          <w:sz w:val="24"/>
          <w:szCs w:val="24"/>
        </w:rPr>
        <w:t xml:space="preserve"> yang diperoleh sebesar 0,773374, artinya 77</w:t>
      </w:r>
      <w:r w:rsidR="002F3726">
        <w:rPr>
          <w:rFonts w:cstheme="minorHAnsi"/>
          <w:iCs/>
          <w:sz w:val="24"/>
          <w:szCs w:val="24"/>
        </w:rPr>
        <w:t xml:space="preserve"> persen </w:t>
      </w:r>
      <w:r>
        <w:rPr>
          <w:rFonts w:cstheme="minorHAnsi"/>
          <w:iCs/>
          <w:sz w:val="24"/>
          <w:szCs w:val="24"/>
        </w:rPr>
        <w:t>variasi pengangguran di Kabupaten Majalengka dapat dijelaskan oleh inflasi dan upah</w:t>
      </w:r>
      <w:r w:rsidR="00C91275">
        <w:rPr>
          <w:rFonts w:cstheme="minorHAnsi"/>
          <w:iCs/>
          <w:sz w:val="24"/>
          <w:szCs w:val="24"/>
        </w:rPr>
        <w:t>, sementara 23</w:t>
      </w:r>
      <w:r w:rsidR="002F3726">
        <w:rPr>
          <w:rFonts w:cstheme="minorHAnsi"/>
          <w:iCs/>
          <w:sz w:val="24"/>
          <w:szCs w:val="24"/>
        </w:rPr>
        <w:t xml:space="preserve"> persen</w:t>
      </w:r>
      <w:r w:rsidR="00C91275">
        <w:rPr>
          <w:rFonts w:cstheme="minorHAnsi"/>
          <w:iCs/>
          <w:sz w:val="24"/>
          <w:szCs w:val="24"/>
        </w:rPr>
        <w:t xml:space="preserve"> dijelaskan oleh variabel – variabel lain diluar model. Nilai F-statistik yang diperoleh sebesar 5,460099 dengan probability 0,017645 &lt; 0,05, artinya model yang digunakan memiliki signifikasi statistik untuk menjelaskan pengangguran di Kabupaten Majalengka dalam jangka pendek dan jangka panjang. </w:t>
      </w:r>
    </w:p>
    <w:p w14:paraId="53063EBA" w14:textId="5F2249A7" w:rsidR="006D0CC5" w:rsidRDefault="002F3548" w:rsidP="00446C7F">
      <w:pPr>
        <w:spacing w:after="0" w:line="240" w:lineRule="auto"/>
        <w:ind w:firstLine="567"/>
        <w:jc w:val="both"/>
        <w:rPr>
          <w:rFonts w:cstheme="minorHAnsi"/>
          <w:iCs/>
          <w:sz w:val="24"/>
          <w:szCs w:val="24"/>
        </w:rPr>
      </w:pPr>
      <w:r>
        <w:rPr>
          <w:rFonts w:cstheme="minorHAnsi"/>
          <w:iCs/>
          <w:sz w:val="24"/>
          <w:szCs w:val="24"/>
        </w:rPr>
        <w:t>M</w:t>
      </w:r>
      <w:r w:rsidR="006D0CC5">
        <w:rPr>
          <w:rFonts w:cstheme="minorHAnsi"/>
          <w:iCs/>
          <w:sz w:val="24"/>
          <w:szCs w:val="24"/>
        </w:rPr>
        <w:t xml:space="preserve">odel ECM Domowitc – El Badawi dalam penelitian ini juga memenuhi asumsi klasik tehnik estimasi </w:t>
      </w:r>
      <w:r w:rsidR="006D0CC5" w:rsidRPr="006D0CC5">
        <w:rPr>
          <w:rFonts w:cstheme="minorHAnsi"/>
          <w:i/>
          <w:sz w:val="24"/>
          <w:szCs w:val="24"/>
        </w:rPr>
        <w:t>ordinary least square</w:t>
      </w:r>
      <w:r w:rsidR="006D0CC5">
        <w:rPr>
          <w:rFonts w:cstheme="minorHAnsi"/>
          <w:iCs/>
          <w:sz w:val="24"/>
          <w:szCs w:val="24"/>
        </w:rPr>
        <w:t xml:space="preserve"> (OLS), sebagaimana disyaratkan dalam model regresi pada umumnya. </w:t>
      </w:r>
      <w:r w:rsidR="00253AE0">
        <w:rPr>
          <w:rFonts w:cstheme="minorHAnsi"/>
          <w:iCs/>
          <w:sz w:val="24"/>
          <w:szCs w:val="24"/>
        </w:rPr>
        <w:t>Ringkasan hasil uji asumsi klasik disajikan pada tabel 4 dibawah ini :</w:t>
      </w:r>
    </w:p>
    <w:p w14:paraId="73F38F7D" w14:textId="76DDB010" w:rsidR="005300E7" w:rsidRDefault="005300E7" w:rsidP="006D0CC5">
      <w:pPr>
        <w:spacing w:after="0" w:line="240" w:lineRule="auto"/>
        <w:jc w:val="center"/>
        <w:rPr>
          <w:rFonts w:cstheme="minorHAnsi"/>
          <w:b/>
          <w:bCs/>
          <w:iCs/>
          <w:sz w:val="24"/>
          <w:szCs w:val="24"/>
        </w:rPr>
      </w:pPr>
    </w:p>
    <w:p w14:paraId="31B8587D" w14:textId="082784DC" w:rsidR="003C5F7C" w:rsidRDefault="003C5F7C" w:rsidP="006D0CC5">
      <w:pPr>
        <w:spacing w:after="0" w:line="240" w:lineRule="auto"/>
        <w:jc w:val="center"/>
        <w:rPr>
          <w:rFonts w:cstheme="minorHAnsi"/>
          <w:b/>
          <w:bCs/>
          <w:iCs/>
          <w:sz w:val="24"/>
          <w:szCs w:val="24"/>
        </w:rPr>
      </w:pPr>
    </w:p>
    <w:p w14:paraId="6F20B067" w14:textId="541C605E" w:rsidR="003C5F7C" w:rsidRDefault="003C5F7C" w:rsidP="006D0CC5">
      <w:pPr>
        <w:spacing w:after="0" w:line="240" w:lineRule="auto"/>
        <w:jc w:val="center"/>
        <w:rPr>
          <w:rFonts w:cstheme="minorHAnsi"/>
          <w:b/>
          <w:bCs/>
          <w:iCs/>
          <w:sz w:val="24"/>
          <w:szCs w:val="24"/>
        </w:rPr>
      </w:pPr>
    </w:p>
    <w:p w14:paraId="5FA9E737" w14:textId="77777777" w:rsidR="003C5F7C" w:rsidRDefault="003C5F7C" w:rsidP="006D0CC5">
      <w:pPr>
        <w:spacing w:after="0" w:line="240" w:lineRule="auto"/>
        <w:jc w:val="center"/>
        <w:rPr>
          <w:rFonts w:cstheme="minorHAnsi"/>
          <w:b/>
          <w:bCs/>
          <w:iCs/>
          <w:sz w:val="24"/>
          <w:szCs w:val="24"/>
        </w:rPr>
      </w:pPr>
    </w:p>
    <w:p w14:paraId="4E9047A4" w14:textId="761A8F2C" w:rsidR="006D0CC5" w:rsidRPr="006D0CC5" w:rsidRDefault="006D0CC5" w:rsidP="006D0CC5">
      <w:pPr>
        <w:spacing w:after="0" w:line="240" w:lineRule="auto"/>
        <w:jc w:val="center"/>
        <w:rPr>
          <w:rFonts w:cstheme="minorHAnsi"/>
          <w:b/>
          <w:bCs/>
          <w:iCs/>
          <w:sz w:val="24"/>
          <w:szCs w:val="24"/>
        </w:rPr>
      </w:pPr>
      <w:r w:rsidRPr="006D0CC5">
        <w:rPr>
          <w:rFonts w:cstheme="minorHAnsi"/>
          <w:b/>
          <w:bCs/>
          <w:iCs/>
          <w:sz w:val="24"/>
          <w:szCs w:val="24"/>
        </w:rPr>
        <w:lastRenderedPageBreak/>
        <w:t>Tabel 4. Ringkasan Hasil Uji Asumsi Klasik</w:t>
      </w:r>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1975"/>
        <w:gridCol w:w="2318"/>
        <w:gridCol w:w="3030"/>
      </w:tblGrid>
      <w:tr w:rsidR="006D0CC5" w:rsidRPr="008A14FE" w14:paraId="4B0029BF" w14:textId="77777777" w:rsidTr="00A659A0">
        <w:trPr>
          <w:jc w:val="center"/>
        </w:trPr>
        <w:tc>
          <w:tcPr>
            <w:tcW w:w="2033" w:type="dxa"/>
            <w:tcBorders>
              <w:top w:val="double" w:sz="4" w:space="0" w:color="auto"/>
              <w:bottom w:val="double" w:sz="4" w:space="0" w:color="auto"/>
            </w:tcBorders>
          </w:tcPr>
          <w:p w14:paraId="101932E0" w14:textId="77777777" w:rsidR="006D0CC5" w:rsidRPr="008A14FE" w:rsidRDefault="006D0CC5" w:rsidP="0026622C">
            <w:pPr>
              <w:jc w:val="center"/>
              <w:rPr>
                <w:b/>
                <w:bCs/>
                <w:sz w:val="24"/>
                <w:szCs w:val="24"/>
              </w:rPr>
            </w:pPr>
            <w:r w:rsidRPr="008A14FE">
              <w:rPr>
                <w:b/>
                <w:bCs/>
                <w:sz w:val="24"/>
                <w:szCs w:val="24"/>
              </w:rPr>
              <w:t>Uji Asumsi Klasik</w:t>
            </w:r>
          </w:p>
        </w:tc>
        <w:tc>
          <w:tcPr>
            <w:tcW w:w="1975" w:type="dxa"/>
            <w:tcBorders>
              <w:top w:val="double" w:sz="4" w:space="0" w:color="auto"/>
              <w:bottom w:val="double" w:sz="4" w:space="0" w:color="auto"/>
            </w:tcBorders>
          </w:tcPr>
          <w:p w14:paraId="31C17C1D" w14:textId="77777777" w:rsidR="006D0CC5" w:rsidRPr="008A14FE" w:rsidRDefault="006D0CC5" w:rsidP="0026622C">
            <w:pPr>
              <w:jc w:val="center"/>
              <w:rPr>
                <w:b/>
                <w:bCs/>
                <w:sz w:val="24"/>
                <w:szCs w:val="24"/>
              </w:rPr>
            </w:pPr>
            <w:r w:rsidRPr="008A14FE">
              <w:rPr>
                <w:b/>
                <w:bCs/>
                <w:sz w:val="24"/>
                <w:szCs w:val="24"/>
              </w:rPr>
              <w:t>Metode</w:t>
            </w:r>
          </w:p>
        </w:tc>
        <w:tc>
          <w:tcPr>
            <w:tcW w:w="2318" w:type="dxa"/>
            <w:tcBorders>
              <w:top w:val="double" w:sz="4" w:space="0" w:color="auto"/>
              <w:bottom w:val="double" w:sz="4" w:space="0" w:color="auto"/>
            </w:tcBorders>
          </w:tcPr>
          <w:p w14:paraId="66C33BF9" w14:textId="77777777" w:rsidR="006D0CC5" w:rsidRPr="008A14FE" w:rsidRDefault="006D0CC5" w:rsidP="0026622C">
            <w:pPr>
              <w:jc w:val="center"/>
              <w:rPr>
                <w:b/>
                <w:bCs/>
                <w:sz w:val="24"/>
                <w:szCs w:val="24"/>
              </w:rPr>
            </w:pPr>
            <w:r w:rsidRPr="008A14FE">
              <w:rPr>
                <w:b/>
                <w:bCs/>
                <w:sz w:val="24"/>
                <w:szCs w:val="24"/>
              </w:rPr>
              <w:t>Nilai Statistik (Prob)</w:t>
            </w:r>
          </w:p>
        </w:tc>
        <w:tc>
          <w:tcPr>
            <w:tcW w:w="3030" w:type="dxa"/>
            <w:tcBorders>
              <w:top w:val="double" w:sz="4" w:space="0" w:color="auto"/>
              <w:bottom w:val="double" w:sz="4" w:space="0" w:color="auto"/>
            </w:tcBorders>
          </w:tcPr>
          <w:p w14:paraId="6AE0BEAF" w14:textId="77777777" w:rsidR="006D0CC5" w:rsidRPr="008A14FE" w:rsidRDefault="006D0CC5" w:rsidP="0026622C">
            <w:pPr>
              <w:jc w:val="center"/>
              <w:rPr>
                <w:b/>
                <w:bCs/>
                <w:sz w:val="24"/>
                <w:szCs w:val="24"/>
              </w:rPr>
            </w:pPr>
            <w:r w:rsidRPr="008A14FE">
              <w:rPr>
                <w:b/>
                <w:bCs/>
                <w:sz w:val="24"/>
                <w:szCs w:val="24"/>
              </w:rPr>
              <w:t>Keterangan</w:t>
            </w:r>
          </w:p>
        </w:tc>
      </w:tr>
      <w:tr w:rsidR="006D0CC5" w:rsidRPr="008A14FE" w14:paraId="3CDF251C" w14:textId="77777777" w:rsidTr="00A659A0">
        <w:trPr>
          <w:jc w:val="center"/>
        </w:trPr>
        <w:tc>
          <w:tcPr>
            <w:tcW w:w="2033" w:type="dxa"/>
            <w:tcBorders>
              <w:top w:val="double" w:sz="4" w:space="0" w:color="auto"/>
            </w:tcBorders>
          </w:tcPr>
          <w:p w14:paraId="604E6D0F" w14:textId="77777777" w:rsidR="006D0CC5" w:rsidRPr="008A14FE" w:rsidRDefault="006D0CC5" w:rsidP="0026622C">
            <w:pPr>
              <w:rPr>
                <w:sz w:val="24"/>
                <w:szCs w:val="24"/>
              </w:rPr>
            </w:pPr>
            <w:r w:rsidRPr="008A14FE">
              <w:rPr>
                <w:sz w:val="24"/>
                <w:szCs w:val="24"/>
              </w:rPr>
              <w:t>Linieritas</w:t>
            </w:r>
          </w:p>
        </w:tc>
        <w:tc>
          <w:tcPr>
            <w:tcW w:w="1975" w:type="dxa"/>
            <w:tcBorders>
              <w:top w:val="double" w:sz="4" w:space="0" w:color="auto"/>
            </w:tcBorders>
          </w:tcPr>
          <w:p w14:paraId="3BBACF23" w14:textId="77777777" w:rsidR="006D0CC5" w:rsidRPr="008A14FE" w:rsidRDefault="006D0CC5" w:rsidP="0026622C">
            <w:pPr>
              <w:jc w:val="both"/>
              <w:rPr>
                <w:sz w:val="24"/>
                <w:szCs w:val="24"/>
              </w:rPr>
            </w:pPr>
            <w:r w:rsidRPr="008A14FE">
              <w:rPr>
                <w:sz w:val="24"/>
                <w:szCs w:val="24"/>
              </w:rPr>
              <w:t>Ramset Reset (2)</w:t>
            </w:r>
          </w:p>
        </w:tc>
        <w:tc>
          <w:tcPr>
            <w:tcW w:w="2318" w:type="dxa"/>
            <w:tcBorders>
              <w:top w:val="double" w:sz="4" w:space="0" w:color="auto"/>
            </w:tcBorders>
          </w:tcPr>
          <w:p w14:paraId="08A940C5" w14:textId="77777777" w:rsidR="006D0CC5" w:rsidRPr="00097C11" w:rsidRDefault="006D0CC5" w:rsidP="0026622C">
            <w:pPr>
              <w:jc w:val="center"/>
              <w:rPr>
                <w:rFonts w:cstheme="minorHAnsi"/>
                <w:sz w:val="24"/>
                <w:szCs w:val="24"/>
              </w:rPr>
            </w:pPr>
            <w:r w:rsidRPr="00097C11">
              <w:rPr>
                <w:rFonts w:cstheme="minorHAnsi"/>
                <w:sz w:val="24"/>
                <w:szCs w:val="24"/>
              </w:rPr>
              <w:t>0,</w:t>
            </w:r>
            <w:r>
              <w:rPr>
                <w:rFonts w:cstheme="minorHAnsi"/>
                <w:sz w:val="24"/>
                <w:szCs w:val="24"/>
              </w:rPr>
              <w:t>1948</w:t>
            </w:r>
            <w:r w:rsidRPr="00097C11">
              <w:rPr>
                <w:rFonts w:cstheme="minorHAnsi"/>
                <w:sz w:val="24"/>
                <w:szCs w:val="24"/>
              </w:rPr>
              <w:t xml:space="preserve"> (0,</w:t>
            </w:r>
            <w:r>
              <w:rPr>
                <w:rFonts w:cstheme="minorHAnsi"/>
                <w:sz w:val="24"/>
                <w:szCs w:val="24"/>
              </w:rPr>
              <w:t>8279</w:t>
            </w:r>
            <w:r w:rsidRPr="00097C11">
              <w:rPr>
                <w:rFonts w:cstheme="minorHAnsi"/>
                <w:sz w:val="24"/>
                <w:szCs w:val="24"/>
              </w:rPr>
              <w:t>)</w:t>
            </w:r>
          </w:p>
        </w:tc>
        <w:tc>
          <w:tcPr>
            <w:tcW w:w="3030" w:type="dxa"/>
            <w:tcBorders>
              <w:top w:val="double" w:sz="4" w:space="0" w:color="auto"/>
            </w:tcBorders>
            <w:vAlign w:val="center"/>
          </w:tcPr>
          <w:p w14:paraId="60266AE1" w14:textId="77777777" w:rsidR="006D0CC5" w:rsidRPr="008A14FE" w:rsidRDefault="006D0CC5" w:rsidP="0026622C">
            <w:pPr>
              <w:jc w:val="both"/>
              <w:rPr>
                <w:sz w:val="24"/>
                <w:szCs w:val="24"/>
              </w:rPr>
            </w:pPr>
            <w:r>
              <w:rPr>
                <w:sz w:val="24"/>
                <w:szCs w:val="24"/>
              </w:rPr>
              <w:t>Linier</w:t>
            </w:r>
          </w:p>
        </w:tc>
      </w:tr>
      <w:tr w:rsidR="006D0CC5" w:rsidRPr="008A14FE" w14:paraId="1A52ED21" w14:textId="77777777" w:rsidTr="00A659A0">
        <w:trPr>
          <w:jc w:val="center"/>
        </w:trPr>
        <w:tc>
          <w:tcPr>
            <w:tcW w:w="2033" w:type="dxa"/>
          </w:tcPr>
          <w:p w14:paraId="579F882D" w14:textId="77777777" w:rsidR="006D0CC5" w:rsidRPr="008A14FE" w:rsidRDefault="006D0CC5" w:rsidP="0026622C">
            <w:pPr>
              <w:rPr>
                <w:sz w:val="24"/>
                <w:szCs w:val="24"/>
              </w:rPr>
            </w:pPr>
            <w:r w:rsidRPr="008A14FE">
              <w:rPr>
                <w:sz w:val="24"/>
                <w:szCs w:val="24"/>
              </w:rPr>
              <w:t>Normalitas</w:t>
            </w:r>
          </w:p>
        </w:tc>
        <w:tc>
          <w:tcPr>
            <w:tcW w:w="1975" w:type="dxa"/>
          </w:tcPr>
          <w:p w14:paraId="1E37FA7F" w14:textId="77777777" w:rsidR="006D0CC5" w:rsidRPr="008A14FE" w:rsidRDefault="006D0CC5" w:rsidP="0026622C">
            <w:pPr>
              <w:jc w:val="both"/>
              <w:rPr>
                <w:sz w:val="24"/>
                <w:szCs w:val="24"/>
              </w:rPr>
            </w:pPr>
            <w:r w:rsidRPr="008A14FE">
              <w:rPr>
                <w:sz w:val="24"/>
                <w:szCs w:val="24"/>
              </w:rPr>
              <w:t>Jarque-Bera</w:t>
            </w:r>
          </w:p>
        </w:tc>
        <w:tc>
          <w:tcPr>
            <w:tcW w:w="2318" w:type="dxa"/>
          </w:tcPr>
          <w:p w14:paraId="64918CF0" w14:textId="77777777" w:rsidR="006D0CC5" w:rsidRPr="00097C11" w:rsidRDefault="006D0CC5" w:rsidP="0026622C">
            <w:pPr>
              <w:jc w:val="center"/>
              <w:rPr>
                <w:rFonts w:cstheme="minorHAnsi"/>
                <w:sz w:val="24"/>
                <w:szCs w:val="24"/>
              </w:rPr>
            </w:pPr>
            <w:r w:rsidRPr="00097C11">
              <w:rPr>
                <w:rFonts w:cstheme="minorHAnsi"/>
                <w:sz w:val="24"/>
                <w:szCs w:val="24"/>
              </w:rPr>
              <w:t>3,0583 (0,2167)</w:t>
            </w:r>
          </w:p>
        </w:tc>
        <w:tc>
          <w:tcPr>
            <w:tcW w:w="3030" w:type="dxa"/>
            <w:vAlign w:val="center"/>
          </w:tcPr>
          <w:p w14:paraId="3ED8B2DF" w14:textId="77777777" w:rsidR="006D0CC5" w:rsidRPr="008A14FE" w:rsidRDefault="006D0CC5" w:rsidP="0026622C">
            <w:pPr>
              <w:jc w:val="both"/>
              <w:rPr>
                <w:sz w:val="24"/>
                <w:szCs w:val="24"/>
              </w:rPr>
            </w:pPr>
            <w:r>
              <w:rPr>
                <w:sz w:val="24"/>
                <w:szCs w:val="24"/>
              </w:rPr>
              <w:t>Normal</w:t>
            </w:r>
          </w:p>
        </w:tc>
      </w:tr>
      <w:tr w:rsidR="006D0CC5" w:rsidRPr="008A14FE" w14:paraId="3113FDE9" w14:textId="77777777" w:rsidTr="00A659A0">
        <w:trPr>
          <w:jc w:val="center"/>
        </w:trPr>
        <w:tc>
          <w:tcPr>
            <w:tcW w:w="2033" w:type="dxa"/>
            <w:vAlign w:val="center"/>
          </w:tcPr>
          <w:p w14:paraId="7A5FD5D7" w14:textId="77777777" w:rsidR="006D0CC5" w:rsidRPr="008A14FE" w:rsidRDefault="006D0CC5" w:rsidP="0026622C">
            <w:pPr>
              <w:rPr>
                <w:sz w:val="24"/>
                <w:szCs w:val="24"/>
              </w:rPr>
            </w:pPr>
            <w:r w:rsidRPr="008A14FE">
              <w:rPr>
                <w:sz w:val="24"/>
                <w:szCs w:val="24"/>
              </w:rPr>
              <w:t>Heterokedastisitas</w:t>
            </w:r>
          </w:p>
        </w:tc>
        <w:tc>
          <w:tcPr>
            <w:tcW w:w="1975" w:type="dxa"/>
            <w:vAlign w:val="center"/>
          </w:tcPr>
          <w:p w14:paraId="499B848D" w14:textId="77777777" w:rsidR="006D0CC5" w:rsidRPr="008A14FE" w:rsidRDefault="006D0CC5" w:rsidP="0026622C">
            <w:pPr>
              <w:jc w:val="both"/>
              <w:rPr>
                <w:sz w:val="24"/>
                <w:szCs w:val="24"/>
              </w:rPr>
            </w:pPr>
            <w:r>
              <w:rPr>
                <w:sz w:val="24"/>
                <w:szCs w:val="24"/>
              </w:rPr>
              <w:t>Glejser</w:t>
            </w:r>
          </w:p>
        </w:tc>
        <w:tc>
          <w:tcPr>
            <w:tcW w:w="2318" w:type="dxa"/>
            <w:vAlign w:val="center"/>
          </w:tcPr>
          <w:p w14:paraId="6E390157" w14:textId="231C4330" w:rsidR="006D0CC5" w:rsidRPr="00097C11" w:rsidRDefault="006D0CC5" w:rsidP="0026622C">
            <w:pPr>
              <w:jc w:val="center"/>
              <w:rPr>
                <w:rFonts w:cstheme="minorHAnsi"/>
                <w:sz w:val="24"/>
                <w:szCs w:val="24"/>
              </w:rPr>
            </w:pPr>
            <w:r w:rsidRPr="00097C11">
              <w:rPr>
                <w:rFonts w:cstheme="minorHAnsi"/>
                <w:color w:val="000000"/>
                <w:sz w:val="24"/>
                <w:szCs w:val="24"/>
              </w:rPr>
              <w:t>0,2095</w:t>
            </w:r>
            <w:r w:rsidR="00A659A0">
              <w:rPr>
                <w:rFonts w:cstheme="minorHAnsi"/>
                <w:color w:val="000000"/>
                <w:sz w:val="24"/>
                <w:szCs w:val="24"/>
              </w:rPr>
              <w:t xml:space="preserve"> </w:t>
            </w:r>
            <w:r w:rsidRPr="00097C11">
              <w:rPr>
                <w:rFonts w:cstheme="minorHAnsi"/>
                <w:sz w:val="24"/>
                <w:szCs w:val="24"/>
              </w:rPr>
              <w:t>(0,9490)</w:t>
            </w:r>
          </w:p>
        </w:tc>
        <w:tc>
          <w:tcPr>
            <w:tcW w:w="3030" w:type="dxa"/>
            <w:vAlign w:val="center"/>
          </w:tcPr>
          <w:p w14:paraId="1BF56AEE" w14:textId="77777777" w:rsidR="006D0CC5" w:rsidRPr="008A14FE" w:rsidRDefault="006D0CC5" w:rsidP="0026622C">
            <w:pPr>
              <w:jc w:val="both"/>
              <w:rPr>
                <w:sz w:val="24"/>
                <w:szCs w:val="24"/>
              </w:rPr>
            </w:pPr>
            <w:r>
              <w:rPr>
                <w:sz w:val="24"/>
                <w:szCs w:val="24"/>
              </w:rPr>
              <w:t>Tidak Ada Heterokedastisitas</w:t>
            </w:r>
          </w:p>
        </w:tc>
      </w:tr>
      <w:tr w:rsidR="006D0CC5" w:rsidRPr="008A14FE" w14:paraId="2A1F10C5" w14:textId="77777777" w:rsidTr="00A659A0">
        <w:trPr>
          <w:jc w:val="center"/>
        </w:trPr>
        <w:tc>
          <w:tcPr>
            <w:tcW w:w="2033" w:type="dxa"/>
            <w:tcBorders>
              <w:bottom w:val="double" w:sz="4" w:space="0" w:color="auto"/>
            </w:tcBorders>
            <w:vAlign w:val="center"/>
          </w:tcPr>
          <w:p w14:paraId="67009820" w14:textId="77777777" w:rsidR="006D0CC5" w:rsidRPr="008A14FE" w:rsidRDefault="006D0CC5" w:rsidP="0026622C">
            <w:pPr>
              <w:rPr>
                <w:sz w:val="24"/>
                <w:szCs w:val="24"/>
              </w:rPr>
            </w:pPr>
            <w:r w:rsidRPr="008A14FE">
              <w:rPr>
                <w:sz w:val="24"/>
                <w:szCs w:val="24"/>
              </w:rPr>
              <w:t>Autokorelasi</w:t>
            </w:r>
          </w:p>
        </w:tc>
        <w:tc>
          <w:tcPr>
            <w:tcW w:w="1975" w:type="dxa"/>
            <w:tcBorders>
              <w:bottom w:val="double" w:sz="4" w:space="0" w:color="auto"/>
            </w:tcBorders>
            <w:vAlign w:val="center"/>
          </w:tcPr>
          <w:p w14:paraId="1CD90494" w14:textId="77777777" w:rsidR="006D0CC5" w:rsidRPr="008A14FE" w:rsidRDefault="006D0CC5" w:rsidP="0026622C">
            <w:pPr>
              <w:jc w:val="both"/>
              <w:rPr>
                <w:sz w:val="24"/>
                <w:szCs w:val="24"/>
              </w:rPr>
            </w:pPr>
            <w:r w:rsidRPr="008A14FE">
              <w:rPr>
                <w:sz w:val="24"/>
                <w:szCs w:val="24"/>
              </w:rPr>
              <w:t>LM (2)</w:t>
            </w:r>
          </w:p>
        </w:tc>
        <w:tc>
          <w:tcPr>
            <w:tcW w:w="2318" w:type="dxa"/>
            <w:tcBorders>
              <w:bottom w:val="double" w:sz="4" w:space="0" w:color="auto"/>
            </w:tcBorders>
            <w:vAlign w:val="center"/>
          </w:tcPr>
          <w:p w14:paraId="4C916C65" w14:textId="77777777" w:rsidR="006D0CC5" w:rsidRPr="00097C11" w:rsidRDefault="006D0CC5" w:rsidP="0026622C">
            <w:pPr>
              <w:jc w:val="center"/>
              <w:rPr>
                <w:rFonts w:cstheme="minorHAnsi"/>
                <w:sz w:val="24"/>
                <w:szCs w:val="24"/>
              </w:rPr>
            </w:pPr>
            <w:r w:rsidRPr="00097C11">
              <w:rPr>
                <w:rFonts w:cstheme="minorHAnsi"/>
                <w:sz w:val="24"/>
                <w:szCs w:val="24"/>
              </w:rPr>
              <w:t>2,</w:t>
            </w:r>
            <w:r>
              <w:rPr>
                <w:rFonts w:cstheme="minorHAnsi"/>
                <w:sz w:val="24"/>
                <w:szCs w:val="24"/>
              </w:rPr>
              <w:t>4784</w:t>
            </w:r>
            <w:r w:rsidRPr="00097C11">
              <w:rPr>
                <w:rFonts w:cstheme="minorHAnsi"/>
                <w:sz w:val="24"/>
                <w:szCs w:val="24"/>
              </w:rPr>
              <w:t xml:space="preserve"> (0,</w:t>
            </w:r>
            <w:r>
              <w:rPr>
                <w:rFonts w:cstheme="minorHAnsi"/>
                <w:sz w:val="24"/>
                <w:szCs w:val="24"/>
              </w:rPr>
              <w:t>2896</w:t>
            </w:r>
            <w:r w:rsidRPr="00097C11">
              <w:rPr>
                <w:rFonts w:cstheme="minorHAnsi"/>
                <w:sz w:val="24"/>
                <w:szCs w:val="24"/>
              </w:rPr>
              <w:t>)</w:t>
            </w:r>
          </w:p>
        </w:tc>
        <w:tc>
          <w:tcPr>
            <w:tcW w:w="3030" w:type="dxa"/>
            <w:tcBorders>
              <w:bottom w:val="double" w:sz="4" w:space="0" w:color="auto"/>
            </w:tcBorders>
            <w:vAlign w:val="center"/>
          </w:tcPr>
          <w:p w14:paraId="01F8353D" w14:textId="77777777" w:rsidR="006D0CC5" w:rsidRPr="008A14FE" w:rsidRDefault="006D0CC5" w:rsidP="0026622C">
            <w:pPr>
              <w:jc w:val="both"/>
              <w:rPr>
                <w:sz w:val="24"/>
                <w:szCs w:val="24"/>
              </w:rPr>
            </w:pPr>
            <w:r>
              <w:rPr>
                <w:sz w:val="24"/>
                <w:szCs w:val="24"/>
              </w:rPr>
              <w:t>Tidak Ada Autokorelasi</w:t>
            </w:r>
          </w:p>
        </w:tc>
      </w:tr>
    </w:tbl>
    <w:p w14:paraId="4B459EA3" w14:textId="61A9614D" w:rsidR="002F3548" w:rsidRDefault="002F3548" w:rsidP="002F3548">
      <w:pPr>
        <w:spacing w:after="0" w:line="240" w:lineRule="auto"/>
        <w:rPr>
          <w:rFonts w:cstheme="minorHAnsi"/>
          <w:iCs/>
          <w:sz w:val="24"/>
          <w:szCs w:val="24"/>
        </w:rPr>
      </w:pPr>
      <w:r w:rsidRPr="00647580">
        <w:rPr>
          <w:rFonts w:cstheme="minorHAnsi"/>
          <w:iCs/>
          <w:sz w:val="24"/>
          <w:szCs w:val="24"/>
        </w:rPr>
        <w:t>Sumber : Hasil Eviews 10, diolah</w:t>
      </w:r>
    </w:p>
    <w:p w14:paraId="7A4F12E0" w14:textId="2C3D96FD" w:rsidR="006D0CC5" w:rsidRDefault="006D0CC5" w:rsidP="002F3548">
      <w:pPr>
        <w:spacing w:after="0" w:line="240" w:lineRule="auto"/>
        <w:ind w:firstLine="567"/>
        <w:jc w:val="both"/>
        <w:rPr>
          <w:rFonts w:cstheme="minorHAnsi"/>
          <w:iCs/>
          <w:sz w:val="24"/>
          <w:szCs w:val="24"/>
        </w:rPr>
      </w:pPr>
    </w:p>
    <w:p w14:paraId="116998F5" w14:textId="2643AB67" w:rsidR="001E6D9A" w:rsidRDefault="00FF1D71" w:rsidP="00446C7F">
      <w:pPr>
        <w:spacing w:after="0" w:line="240" w:lineRule="auto"/>
        <w:ind w:firstLine="567"/>
        <w:jc w:val="both"/>
        <w:rPr>
          <w:rFonts w:cstheme="minorHAnsi"/>
          <w:iCs/>
          <w:sz w:val="24"/>
          <w:szCs w:val="24"/>
        </w:rPr>
      </w:pPr>
      <w:r>
        <w:rPr>
          <w:rFonts w:cstheme="minorHAnsi"/>
          <w:iCs/>
          <w:sz w:val="24"/>
          <w:szCs w:val="24"/>
        </w:rPr>
        <w:t xml:space="preserve">Nilai </w:t>
      </w:r>
      <w:r w:rsidRPr="00FF1D71">
        <w:rPr>
          <w:rFonts w:cstheme="minorHAnsi"/>
          <w:iCs/>
          <w:sz w:val="24"/>
          <w:szCs w:val="24"/>
        </w:rPr>
        <w:t xml:space="preserve">koefisien konstanta jangka pendek </w:t>
      </w:r>
      <w:r>
        <w:rPr>
          <w:rFonts w:cstheme="minorHAnsi"/>
          <w:iCs/>
          <w:sz w:val="24"/>
          <w:szCs w:val="24"/>
        </w:rPr>
        <w:t>sebesar 2,4857</w:t>
      </w:r>
      <w:r w:rsidRPr="00FF1D71">
        <w:rPr>
          <w:rFonts w:cstheme="minorHAnsi"/>
          <w:iCs/>
          <w:sz w:val="24"/>
          <w:szCs w:val="24"/>
        </w:rPr>
        <w:t xml:space="preserve"> dan bertanda positif</w:t>
      </w:r>
      <w:r>
        <w:rPr>
          <w:rFonts w:cstheme="minorHAnsi"/>
          <w:iCs/>
          <w:sz w:val="24"/>
          <w:szCs w:val="24"/>
        </w:rPr>
        <w:t>, artinya</w:t>
      </w:r>
      <w:r w:rsidRPr="00FF1D71">
        <w:rPr>
          <w:rFonts w:cstheme="minorHAnsi"/>
          <w:iCs/>
          <w:sz w:val="24"/>
          <w:szCs w:val="24"/>
        </w:rPr>
        <w:t xml:space="preserve"> tanpa adanya pengaruh dari </w:t>
      </w:r>
      <w:r>
        <w:rPr>
          <w:rFonts w:cstheme="minorHAnsi"/>
          <w:iCs/>
          <w:sz w:val="24"/>
          <w:szCs w:val="24"/>
        </w:rPr>
        <w:t>inflasi dan upah</w:t>
      </w:r>
      <w:r w:rsidRPr="00FF1D71">
        <w:rPr>
          <w:rFonts w:cstheme="minorHAnsi"/>
          <w:iCs/>
          <w:sz w:val="24"/>
          <w:szCs w:val="24"/>
        </w:rPr>
        <w:t xml:space="preserve">, </w:t>
      </w:r>
      <w:r>
        <w:rPr>
          <w:rFonts w:cstheme="minorHAnsi"/>
          <w:iCs/>
          <w:sz w:val="24"/>
          <w:szCs w:val="24"/>
        </w:rPr>
        <w:t>pengangguran di Kabupaten Majalengka</w:t>
      </w:r>
      <w:r w:rsidRPr="00FF1D71">
        <w:rPr>
          <w:rFonts w:cstheme="minorHAnsi"/>
          <w:iCs/>
          <w:sz w:val="24"/>
          <w:szCs w:val="24"/>
        </w:rPr>
        <w:t xml:space="preserve"> akan bernilai sebesar </w:t>
      </w:r>
      <w:r>
        <w:rPr>
          <w:rFonts w:cstheme="minorHAnsi"/>
          <w:iCs/>
          <w:sz w:val="24"/>
          <w:szCs w:val="24"/>
        </w:rPr>
        <w:t>2,4857</w:t>
      </w:r>
      <w:r w:rsidR="002F3726">
        <w:rPr>
          <w:rFonts w:cstheme="minorHAnsi"/>
          <w:iCs/>
          <w:sz w:val="24"/>
          <w:szCs w:val="24"/>
        </w:rPr>
        <w:t xml:space="preserve"> persen</w:t>
      </w:r>
      <w:r w:rsidRPr="00FF1D71">
        <w:rPr>
          <w:rFonts w:cstheme="minorHAnsi"/>
          <w:iCs/>
          <w:sz w:val="24"/>
          <w:szCs w:val="24"/>
        </w:rPr>
        <w:t xml:space="preserve">. </w:t>
      </w:r>
      <w:r>
        <w:rPr>
          <w:rFonts w:cstheme="minorHAnsi"/>
          <w:iCs/>
          <w:sz w:val="24"/>
          <w:szCs w:val="24"/>
        </w:rPr>
        <w:t>Adapun h</w:t>
      </w:r>
      <w:r w:rsidRPr="00FF1D71">
        <w:rPr>
          <w:rFonts w:cstheme="minorHAnsi"/>
          <w:iCs/>
          <w:sz w:val="24"/>
          <w:szCs w:val="24"/>
        </w:rPr>
        <w:t xml:space="preserve">asil perhitungan koefisien jangka panjang </w:t>
      </w:r>
      <w:r>
        <w:rPr>
          <w:rFonts w:cstheme="minorHAnsi"/>
          <w:iCs/>
          <w:sz w:val="24"/>
          <w:szCs w:val="24"/>
        </w:rPr>
        <w:t>disajikan</w:t>
      </w:r>
      <w:r w:rsidRPr="00FF1D71">
        <w:rPr>
          <w:rFonts w:cstheme="minorHAnsi"/>
          <w:iCs/>
          <w:sz w:val="24"/>
          <w:szCs w:val="24"/>
        </w:rPr>
        <w:t xml:space="preserve"> tabel </w:t>
      </w:r>
      <w:r w:rsidR="00A659A0">
        <w:rPr>
          <w:rFonts w:cstheme="minorHAnsi"/>
          <w:iCs/>
          <w:sz w:val="24"/>
          <w:szCs w:val="24"/>
        </w:rPr>
        <w:t>5</w:t>
      </w:r>
      <w:r w:rsidRPr="00FF1D71">
        <w:rPr>
          <w:rFonts w:cstheme="minorHAnsi"/>
          <w:iCs/>
          <w:sz w:val="24"/>
          <w:szCs w:val="24"/>
        </w:rPr>
        <w:t xml:space="preserve"> </w:t>
      </w:r>
      <w:r>
        <w:rPr>
          <w:rFonts w:cstheme="minorHAnsi"/>
          <w:iCs/>
          <w:sz w:val="24"/>
          <w:szCs w:val="24"/>
        </w:rPr>
        <w:t xml:space="preserve">dibawah ini </w:t>
      </w:r>
      <w:r w:rsidRPr="00FF1D71">
        <w:rPr>
          <w:rFonts w:cstheme="minorHAnsi"/>
          <w:iCs/>
          <w:sz w:val="24"/>
          <w:szCs w:val="24"/>
        </w:rPr>
        <w:t>:</w:t>
      </w:r>
      <w:r w:rsidR="00C91275">
        <w:rPr>
          <w:rFonts w:cstheme="minorHAnsi"/>
          <w:iCs/>
          <w:sz w:val="24"/>
          <w:szCs w:val="24"/>
        </w:rPr>
        <w:t xml:space="preserve"> </w:t>
      </w:r>
    </w:p>
    <w:p w14:paraId="7ADBDBD9" w14:textId="77777777" w:rsidR="005300E7" w:rsidRDefault="005300E7" w:rsidP="00C045D7">
      <w:pPr>
        <w:spacing w:after="0" w:line="240" w:lineRule="auto"/>
        <w:jc w:val="center"/>
        <w:rPr>
          <w:rFonts w:cstheme="minorHAnsi"/>
          <w:b/>
          <w:bCs/>
          <w:iCs/>
          <w:sz w:val="24"/>
          <w:szCs w:val="24"/>
        </w:rPr>
      </w:pPr>
    </w:p>
    <w:p w14:paraId="5ADB636E" w14:textId="74D718B5" w:rsidR="00C045D7" w:rsidRPr="00C045D7" w:rsidRDefault="00C045D7" w:rsidP="00C045D7">
      <w:pPr>
        <w:spacing w:after="0" w:line="240" w:lineRule="auto"/>
        <w:jc w:val="center"/>
        <w:rPr>
          <w:rFonts w:cstheme="minorHAnsi"/>
          <w:b/>
          <w:bCs/>
          <w:iCs/>
          <w:sz w:val="24"/>
          <w:szCs w:val="24"/>
        </w:rPr>
      </w:pPr>
      <w:r w:rsidRPr="00C045D7">
        <w:rPr>
          <w:rFonts w:cstheme="minorHAnsi"/>
          <w:b/>
          <w:bCs/>
          <w:iCs/>
          <w:sz w:val="24"/>
          <w:szCs w:val="24"/>
        </w:rPr>
        <w:t xml:space="preserve">Tabel </w:t>
      </w:r>
      <w:r w:rsidR="002F3548">
        <w:rPr>
          <w:rFonts w:cstheme="minorHAnsi"/>
          <w:b/>
          <w:bCs/>
          <w:iCs/>
          <w:sz w:val="24"/>
          <w:szCs w:val="24"/>
        </w:rPr>
        <w:t>5</w:t>
      </w:r>
      <w:r w:rsidRPr="00C045D7">
        <w:rPr>
          <w:rFonts w:cstheme="minorHAnsi"/>
          <w:b/>
          <w:bCs/>
          <w:iCs/>
          <w:sz w:val="24"/>
          <w:szCs w:val="24"/>
        </w:rPr>
        <w:t>. Koefisien Jangka Panjang</w:t>
      </w:r>
    </w:p>
    <w:tbl>
      <w:tblPr>
        <w:tblStyle w:val="TableGrid"/>
        <w:tblW w:w="77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1"/>
        <w:gridCol w:w="1349"/>
        <w:gridCol w:w="3718"/>
        <w:gridCol w:w="1161"/>
      </w:tblGrid>
      <w:tr w:rsidR="00C045D7" w:rsidRPr="004900AD" w14:paraId="2D91565F" w14:textId="77777777" w:rsidTr="00C045D7">
        <w:trPr>
          <w:jc w:val="center"/>
        </w:trPr>
        <w:tc>
          <w:tcPr>
            <w:tcW w:w="1501" w:type="dxa"/>
            <w:tcBorders>
              <w:top w:val="double" w:sz="4" w:space="0" w:color="auto"/>
              <w:bottom w:val="double" w:sz="4" w:space="0" w:color="auto"/>
            </w:tcBorders>
          </w:tcPr>
          <w:p w14:paraId="4B8408B3" w14:textId="77777777" w:rsidR="00C045D7" w:rsidRPr="004900AD" w:rsidRDefault="00C045D7" w:rsidP="00C045D7">
            <w:pPr>
              <w:jc w:val="center"/>
              <w:rPr>
                <w:b/>
                <w:bCs/>
                <w:sz w:val="24"/>
                <w:szCs w:val="24"/>
              </w:rPr>
            </w:pPr>
            <w:r w:rsidRPr="004900AD">
              <w:rPr>
                <w:b/>
                <w:bCs/>
                <w:sz w:val="24"/>
                <w:szCs w:val="24"/>
              </w:rPr>
              <w:t>Variabel</w:t>
            </w:r>
          </w:p>
        </w:tc>
        <w:tc>
          <w:tcPr>
            <w:tcW w:w="1349" w:type="dxa"/>
            <w:tcBorders>
              <w:top w:val="double" w:sz="4" w:space="0" w:color="auto"/>
              <w:bottom w:val="double" w:sz="4" w:space="0" w:color="auto"/>
            </w:tcBorders>
          </w:tcPr>
          <w:p w14:paraId="234E95C5" w14:textId="77777777" w:rsidR="00C045D7" w:rsidRPr="004900AD" w:rsidRDefault="00C045D7" w:rsidP="00C045D7">
            <w:pPr>
              <w:jc w:val="center"/>
              <w:rPr>
                <w:b/>
                <w:bCs/>
                <w:sz w:val="24"/>
                <w:szCs w:val="24"/>
              </w:rPr>
            </w:pPr>
            <w:r w:rsidRPr="004900AD">
              <w:rPr>
                <w:b/>
                <w:bCs/>
                <w:sz w:val="24"/>
                <w:szCs w:val="24"/>
              </w:rPr>
              <w:t>Rumus</w:t>
            </w:r>
          </w:p>
        </w:tc>
        <w:tc>
          <w:tcPr>
            <w:tcW w:w="3718" w:type="dxa"/>
            <w:tcBorders>
              <w:top w:val="double" w:sz="4" w:space="0" w:color="auto"/>
              <w:bottom w:val="double" w:sz="4" w:space="0" w:color="auto"/>
            </w:tcBorders>
          </w:tcPr>
          <w:p w14:paraId="18D458C5" w14:textId="77777777" w:rsidR="00C045D7" w:rsidRPr="004900AD" w:rsidRDefault="00C045D7" w:rsidP="00C045D7">
            <w:pPr>
              <w:jc w:val="center"/>
              <w:rPr>
                <w:b/>
                <w:bCs/>
                <w:sz w:val="24"/>
                <w:szCs w:val="24"/>
              </w:rPr>
            </w:pPr>
            <w:r w:rsidRPr="004900AD">
              <w:rPr>
                <w:b/>
                <w:bCs/>
                <w:sz w:val="24"/>
                <w:szCs w:val="24"/>
              </w:rPr>
              <w:t>Perhitungan</w:t>
            </w:r>
          </w:p>
        </w:tc>
        <w:tc>
          <w:tcPr>
            <w:tcW w:w="1161" w:type="dxa"/>
            <w:tcBorders>
              <w:top w:val="double" w:sz="4" w:space="0" w:color="auto"/>
              <w:bottom w:val="double" w:sz="4" w:space="0" w:color="auto"/>
            </w:tcBorders>
          </w:tcPr>
          <w:p w14:paraId="255E4BDE" w14:textId="77777777" w:rsidR="00C045D7" w:rsidRPr="004900AD" w:rsidRDefault="00C045D7" w:rsidP="00C045D7">
            <w:pPr>
              <w:jc w:val="center"/>
              <w:rPr>
                <w:b/>
                <w:bCs/>
                <w:sz w:val="24"/>
                <w:szCs w:val="24"/>
              </w:rPr>
            </w:pPr>
            <w:r w:rsidRPr="004900AD">
              <w:rPr>
                <w:b/>
                <w:bCs/>
                <w:sz w:val="24"/>
                <w:szCs w:val="24"/>
              </w:rPr>
              <w:t>Koefisien</w:t>
            </w:r>
          </w:p>
        </w:tc>
      </w:tr>
      <w:tr w:rsidR="00C045D7" w:rsidRPr="004900AD" w14:paraId="379A799E" w14:textId="77777777" w:rsidTr="00C045D7">
        <w:trPr>
          <w:jc w:val="center"/>
        </w:trPr>
        <w:tc>
          <w:tcPr>
            <w:tcW w:w="1501" w:type="dxa"/>
            <w:tcBorders>
              <w:top w:val="double" w:sz="4" w:space="0" w:color="auto"/>
            </w:tcBorders>
          </w:tcPr>
          <w:p w14:paraId="3BAB425E" w14:textId="77777777" w:rsidR="00C045D7" w:rsidRPr="004900AD" w:rsidRDefault="00C045D7" w:rsidP="00C045D7">
            <w:pPr>
              <w:rPr>
                <w:sz w:val="24"/>
                <w:szCs w:val="24"/>
              </w:rPr>
            </w:pPr>
            <w:r w:rsidRPr="004900AD">
              <w:rPr>
                <w:sz w:val="24"/>
                <w:szCs w:val="24"/>
              </w:rPr>
              <w:t>Konstanta</w:t>
            </w:r>
          </w:p>
        </w:tc>
        <w:tc>
          <w:tcPr>
            <w:tcW w:w="1349" w:type="dxa"/>
            <w:tcBorders>
              <w:top w:val="double" w:sz="4" w:space="0" w:color="auto"/>
            </w:tcBorders>
          </w:tcPr>
          <w:p w14:paraId="341DF168" w14:textId="0ED28501" w:rsidR="00C045D7" w:rsidRPr="004900AD" w:rsidRDefault="00C045D7" w:rsidP="00C045D7">
            <w:pPr>
              <w:jc w:val="center"/>
              <w:rPr>
                <w:sz w:val="24"/>
                <w:szCs w:val="24"/>
              </w:rPr>
            </w:pPr>
            <w:r w:rsidRPr="004900AD">
              <w:rPr>
                <w:rFonts w:cstheme="minorHAnsi"/>
                <w:sz w:val="24"/>
                <w:szCs w:val="24"/>
              </w:rPr>
              <w:t>(β</w:t>
            </w:r>
            <w:r w:rsidRPr="004900AD">
              <w:rPr>
                <w:sz w:val="24"/>
                <w:szCs w:val="24"/>
                <w:vertAlign w:val="subscript"/>
              </w:rPr>
              <w:t xml:space="preserve">0 </w:t>
            </w:r>
            <w:r w:rsidRPr="004900AD">
              <w:rPr>
                <w:sz w:val="24"/>
                <w:szCs w:val="24"/>
              </w:rPr>
              <w:t xml:space="preserve">+ </w:t>
            </w:r>
            <w:r w:rsidRPr="004900AD">
              <w:rPr>
                <w:rFonts w:cstheme="minorHAnsi"/>
                <w:sz w:val="24"/>
                <w:szCs w:val="24"/>
              </w:rPr>
              <w:t>β</w:t>
            </w:r>
            <w:r w:rsidRPr="004900AD">
              <w:rPr>
                <w:sz w:val="24"/>
                <w:szCs w:val="24"/>
                <w:vertAlign w:val="subscript"/>
              </w:rPr>
              <w:t>5</w:t>
            </w:r>
            <w:r w:rsidRPr="004900AD">
              <w:rPr>
                <w:sz w:val="24"/>
                <w:szCs w:val="24"/>
              </w:rPr>
              <w:t>)/</w:t>
            </w:r>
            <w:r w:rsidRPr="004900AD">
              <w:rPr>
                <w:rFonts w:cstheme="minorHAnsi"/>
                <w:sz w:val="24"/>
                <w:szCs w:val="24"/>
              </w:rPr>
              <w:t>β</w:t>
            </w:r>
            <w:r w:rsidRPr="004900AD">
              <w:rPr>
                <w:sz w:val="24"/>
                <w:szCs w:val="24"/>
                <w:vertAlign w:val="subscript"/>
              </w:rPr>
              <w:t>5</w:t>
            </w:r>
          </w:p>
        </w:tc>
        <w:tc>
          <w:tcPr>
            <w:tcW w:w="3718" w:type="dxa"/>
            <w:tcBorders>
              <w:top w:val="double" w:sz="4" w:space="0" w:color="auto"/>
            </w:tcBorders>
          </w:tcPr>
          <w:p w14:paraId="7BC2F3C7" w14:textId="2515DBB3" w:rsidR="00C045D7" w:rsidRPr="004900AD" w:rsidRDefault="00C045D7" w:rsidP="00C045D7">
            <w:pPr>
              <w:jc w:val="center"/>
              <w:rPr>
                <w:sz w:val="24"/>
                <w:szCs w:val="24"/>
              </w:rPr>
            </w:pPr>
            <w:r w:rsidRPr="004900AD">
              <w:rPr>
                <w:sz w:val="24"/>
                <w:szCs w:val="24"/>
              </w:rPr>
              <w:t>(2</w:t>
            </w:r>
            <w:r>
              <w:rPr>
                <w:sz w:val="24"/>
                <w:szCs w:val="24"/>
              </w:rPr>
              <w:t>,</w:t>
            </w:r>
            <w:r w:rsidRPr="004900AD">
              <w:rPr>
                <w:sz w:val="24"/>
                <w:szCs w:val="24"/>
              </w:rPr>
              <w:t>485740+1,171816)/1,171816</w:t>
            </w:r>
          </w:p>
        </w:tc>
        <w:tc>
          <w:tcPr>
            <w:tcW w:w="1161" w:type="dxa"/>
            <w:tcBorders>
              <w:top w:val="double" w:sz="4" w:space="0" w:color="auto"/>
            </w:tcBorders>
          </w:tcPr>
          <w:p w14:paraId="010F00B3" w14:textId="77777777" w:rsidR="00C045D7" w:rsidRPr="004900AD" w:rsidRDefault="00C045D7" w:rsidP="00C045D7">
            <w:pPr>
              <w:jc w:val="center"/>
              <w:rPr>
                <w:sz w:val="24"/>
                <w:szCs w:val="24"/>
              </w:rPr>
            </w:pPr>
            <w:r w:rsidRPr="004900AD">
              <w:rPr>
                <w:sz w:val="24"/>
                <w:szCs w:val="24"/>
              </w:rPr>
              <w:t>3,12</w:t>
            </w:r>
            <w:r>
              <w:rPr>
                <w:sz w:val="24"/>
                <w:szCs w:val="24"/>
              </w:rPr>
              <w:t>12</w:t>
            </w:r>
            <w:r w:rsidRPr="004900AD">
              <w:rPr>
                <w:sz w:val="24"/>
                <w:szCs w:val="24"/>
              </w:rPr>
              <w:t>72</w:t>
            </w:r>
          </w:p>
        </w:tc>
      </w:tr>
      <w:tr w:rsidR="00C045D7" w:rsidRPr="004900AD" w14:paraId="52C6318C" w14:textId="77777777" w:rsidTr="00C045D7">
        <w:trPr>
          <w:jc w:val="center"/>
        </w:trPr>
        <w:tc>
          <w:tcPr>
            <w:tcW w:w="1501" w:type="dxa"/>
          </w:tcPr>
          <w:p w14:paraId="3C386AC8" w14:textId="77777777" w:rsidR="00C045D7" w:rsidRPr="004900AD" w:rsidRDefault="00C045D7" w:rsidP="00C045D7">
            <w:pPr>
              <w:rPr>
                <w:sz w:val="24"/>
                <w:szCs w:val="24"/>
              </w:rPr>
            </w:pPr>
            <w:r w:rsidRPr="004900AD">
              <w:rPr>
                <w:sz w:val="24"/>
                <w:szCs w:val="24"/>
              </w:rPr>
              <w:t>Inflasi (Inf)</w:t>
            </w:r>
          </w:p>
        </w:tc>
        <w:tc>
          <w:tcPr>
            <w:tcW w:w="1349" w:type="dxa"/>
          </w:tcPr>
          <w:p w14:paraId="5B654B6D" w14:textId="3D454331" w:rsidR="00C045D7" w:rsidRPr="004900AD" w:rsidRDefault="00C045D7" w:rsidP="00C045D7">
            <w:pPr>
              <w:jc w:val="center"/>
              <w:rPr>
                <w:sz w:val="24"/>
                <w:szCs w:val="24"/>
              </w:rPr>
            </w:pPr>
            <w:r w:rsidRPr="004900AD">
              <w:rPr>
                <w:rFonts w:cstheme="minorHAnsi"/>
                <w:sz w:val="24"/>
                <w:szCs w:val="24"/>
              </w:rPr>
              <w:t>(β</w:t>
            </w:r>
            <w:r w:rsidRPr="004900AD">
              <w:rPr>
                <w:sz w:val="24"/>
                <w:szCs w:val="24"/>
                <w:vertAlign w:val="subscript"/>
              </w:rPr>
              <w:t xml:space="preserve">3 </w:t>
            </w:r>
            <w:r w:rsidRPr="004900AD">
              <w:rPr>
                <w:sz w:val="24"/>
                <w:szCs w:val="24"/>
              </w:rPr>
              <w:t xml:space="preserve">+ </w:t>
            </w:r>
            <w:r w:rsidRPr="004900AD">
              <w:rPr>
                <w:rFonts w:cstheme="minorHAnsi"/>
                <w:sz w:val="24"/>
                <w:szCs w:val="24"/>
              </w:rPr>
              <w:t>β</w:t>
            </w:r>
            <w:r w:rsidRPr="004900AD">
              <w:rPr>
                <w:sz w:val="24"/>
                <w:szCs w:val="24"/>
                <w:vertAlign w:val="subscript"/>
              </w:rPr>
              <w:t>5</w:t>
            </w:r>
            <w:r w:rsidRPr="004900AD">
              <w:rPr>
                <w:sz w:val="24"/>
                <w:szCs w:val="24"/>
              </w:rPr>
              <w:t>)/</w:t>
            </w:r>
            <w:r w:rsidRPr="004900AD">
              <w:rPr>
                <w:rFonts w:cstheme="minorHAnsi"/>
                <w:sz w:val="24"/>
                <w:szCs w:val="24"/>
              </w:rPr>
              <w:t>β</w:t>
            </w:r>
            <w:r w:rsidRPr="004900AD">
              <w:rPr>
                <w:sz w:val="24"/>
                <w:szCs w:val="24"/>
                <w:vertAlign w:val="subscript"/>
              </w:rPr>
              <w:t>5</w:t>
            </w:r>
          </w:p>
        </w:tc>
        <w:tc>
          <w:tcPr>
            <w:tcW w:w="3718" w:type="dxa"/>
          </w:tcPr>
          <w:p w14:paraId="580B8D75" w14:textId="5E3B920D" w:rsidR="00C045D7" w:rsidRPr="004900AD" w:rsidRDefault="00C045D7" w:rsidP="00C045D7">
            <w:pPr>
              <w:jc w:val="center"/>
              <w:rPr>
                <w:sz w:val="24"/>
                <w:szCs w:val="24"/>
              </w:rPr>
            </w:pPr>
            <w:r w:rsidRPr="004900AD">
              <w:rPr>
                <w:sz w:val="24"/>
                <w:szCs w:val="24"/>
              </w:rPr>
              <w:t>(-0,112038</w:t>
            </w:r>
            <w:r w:rsidR="00BA6505">
              <w:rPr>
                <w:sz w:val="24"/>
                <w:szCs w:val="24"/>
              </w:rPr>
              <w:t>+</w:t>
            </w:r>
            <w:r w:rsidRPr="004900AD">
              <w:rPr>
                <w:sz w:val="24"/>
                <w:szCs w:val="24"/>
              </w:rPr>
              <w:t>1,171816)/1,171816</w:t>
            </w:r>
          </w:p>
        </w:tc>
        <w:tc>
          <w:tcPr>
            <w:tcW w:w="1161" w:type="dxa"/>
          </w:tcPr>
          <w:p w14:paraId="4E3E9AD1" w14:textId="77777777" w:rsidR="00C045D7" w:rsidRPr="004900AD" w:rsidRDefault="00C045D7" w:rsidP="00C045D7">
            <w:pPr>
              <w:jc w:val="center"/>
              <w:rPr>
                <w:sz w:val="24"/>
                <w:szCs w:val="24"/>
              </w:rPr>
            </w:pPr>
            <w:r w:rsidRPr="004900AD">
              <w:rPr>
                <w:sz w:val="24"/>
                <w:szCs w:val="24"/>
              </w:rPr>
              <w:t>0,904389</w:t>
            </w:r>
          </w:p>
        </w:tc>
      </w:tr>
      <w:tr w:rsidR="00C045D7" w:rsidRPr="004900AD" w14:paraId="254E72C3" w14:textId="77777777" w:rsidTr="00C045D7">
        <w:trPr>
          <w:jc w:val="center"/>
        </w:trPr>
        <w:tc>
          <w:tcPr>
            <w:tcW w:w="1501" w:type="dxa"/>
            <w:tcBorders>
              <w:bottom w:val="double" w:sz="4" w:space="0" w:color="auto"/>
            </w:tcBorders>
          </w:tcPr>
          <w:p w14:paraId="186797BC" w14:textId="77777777" w:rsidR="00C045D7" w:rsidRPr="004900AD" w:rsidRDefault="00C045D7" w:rsidP="00C045D7">
            <w:pPr>
              <w:rPr>
                <w:sz w:val="24"/>
                <w:szCs w:val="24"/>
              </w:rPr>
            </w:pPr>
            <w:r w:rsidRPr="004900AD">
              <w:rPr>
                <w:sz w:val="24"/>
                <w:szCs w:val="24"/>
              </w:rPr>
              <w:t>Upah (Wage)</w:t>
            </w:r>
          </w:p>
        </w:tc>
        <w:tc>
          <w:tcPr>
            <w:tcW w:w="1349" w:type="dxa"/>
            <w:tcBorders>
              <w:bottom w:val="double" w:sz="4" w:space="0" w:color="auto"/>
            </w:tcBorders>
          </w:tcPr>
          <w:p w14:paraId="5934D2E6" w14:textId="252F81C0" w:rsidR="00C045D7" w:rsidRPr="004900AD" w:rsidRDefault="00C045D7" w:rsidP="00C045D7">
            <w:pPr>
              <w:jc w:val="center"/>
              <w:rPr>
                <w:sz w:val="24"/>
                <w:szCs w:val="24"/>
              </w:rPr>
            </w:pPr>
            <w:r w:rsidRPr="004900AD">
              <w:rPr>
                <w:rFonts w:cstheme="minorHAnsi"/>
                <w:sz w:val="24"/>
                <w:szCs w:val="24"/>
              </w:rPr>
              <w:t>(β</w:t>
            </w:r>
            <w:r w:rsidRPr="004900AD">
              <w:rPr>
                <w:sz w:val="24"/>
                <w:szCs w:val="24"/>
                <w:vertAlign w:val="subscript"/>
              </w:rPr>
              <w:t xml:space="preserve">4 </w:t>
            </w:r>
            <w:r w:rsidRPr="004900AD">
              <w:rPr>
                <w:sz w:val="24"/>
                <w:szCs w:val="24"/>
              </w:rPr>
              <w:t xml:space="preserve">+ </w:t>
            </w:r>
            <w:r w:rsidRPr="004900AD">
              <w:rPr>
                <w:rFonts w:cstheme="minorHAnsi"/>
                <w:sz w:val="24"/>
                <w:szCs w:val="24"/>
              </w:rPr>
              <w:t>β</w:t>
            </w:r>
            <w:r w:rsidRPr="004900AD">
              <w:rPr>
                <w:sz w:val="24"/>
                <w:szCs w:val="24"/>
                <w:vertAlign w:val="subscript"/>
              </w:rPr>
              <w:t>5</w:t>
            </w:r>
            <w:r w:rsidRPr="004900AD">
              <w:rPr>
                <w:sz w:val="24"/>
                <w:szCs w:val="24"/>
              </w:rPr>
              <w:t>)/</w:t>
            </w:r>
            <w:r w:rsidRPr="004900AD">
              <w:rPr>
                <w:rFonts w:cstheme="minorHAnsi"/>
                <w:sz w:val="24"/>
                <w:szCs w:val="24"/>
              </w:rPr>
              <w:t>β</w:t>
            </w:r>
            <w:r w:rsidRPr="004900AD">
              <w:rPr>
                <w:sz w:val="24"/>
                <w:szCs w:val="24"/>
                <w:vertAlign w:val="subscript"/>
              </w:rPr>
              <w:t>5</w:t>
            </w:r>
          </w:p>
        </w:tc>
        <w:tc>
          <w:tcPr>
            <w:tcW w:w="3718" w:type="dxa"/>
            <w:tcBorders>
              <w:bottom w:val="double" w:sz="4" w:space="0" w:color="auto"/>
            </w:tcBorders>
          </w:tcPr>
          <w:p w14:paraId="5A8BA5F5" w14:textId="0994BA48" w:rsidR="00C045D7" w:rsidRPr="004900AD" w:rsidRDefault="00C045D7" w:rsidP="00C045D7">
            <w:pPr>
              <w:jc w:val="center"/>
              <w:rPr>
                <w:sz w:val="24"/>
                <w:szCs w:val="24"/>
              </w:rPr>
            </w:pPr>
            <w:r w:rsidRPr="004900AD">
              <w:rPr>
                <w:sz w:val="24"/>
                <w:szCs w:val="24"/>
              </w:rPr>
              <w:t>(-0,300111+1,171816)/1,171816</w:t>
            </w:r>
          </w:p>
        </w:tc>
        <w:tc>
          <w:tcPr>
            <w:tcW w:w="1161" w:type="dxa"/>
            <w:tcBorders>
              <w:bottom w:val="double" w:sz="4" w:space="0" w:color="auto"/>
            </w:tcBorders>
          </w:tcPr>
          <w:p w14:paraId="3A6A9121" w14:textId="77777777" w:rsidR="00C045D7" w:rsidRPr="004900AD" w:rsidRDefault="00C045D7" w:rsidP="00C045D7">
            <w:pPr>
              <w:jc w:val="center"/>
              <w:rPr>
                <w:sz w:val="24"/>
                <w:szCs w:val="24"/>
              </w:rPr>
            </w:pPr>
            <w:r w:rsidRPr="004900AD">
              <w:rPr>
                <w:sz w:val="24"/>
                <w:szCs w:val="24"/>
              </w:rPr>
              <w:t>0,743892</w:t>
            </w:r>
          </w:p>
        </w:tc>
      </w:tr>
    </w:tbl>
    <w:p w14:paraId="67B2A580" w14:textId="14ECA616" w:rsidR="00C045D7" w:rsidRDefault="007B36E4" w:rsidP="007B36E4">
      <w:pPr>
        <w:spacing w:after="0" w:line="240" w:lineRule="auto"/>
        <w:ind w:firstLine="720"/>
        <w:jc w:val="both"/>
        <w:rPr>
          <w:rFonts w:cstheme="minorHAnsi"/>
          <w:iCs/>
          <w:sz w:val="24"/>
          <w:szCs w:val="24"/>
        </w:rPr>
      </w:pPr>
      <w:r w:rsidRPr="00647580">
        <w:rPr>
          <w:rFonts w:cstheme="minorHAnsi"/>
          <w:iCs/>
          <w:sz w:val="24"/>
          <w:szCs w:val="24"/>
        </w:rPr>
        <w:t>Sumber : Hasil Eviews 10, diolah</w:t>
      </w:r>
    </w:p>
    <w:p w14:paraId="55AC44A0" w14:textId="4CD19587" w:rsidR="00653684" w:rsidRDefault="00653684" w:rsidP="00653684">
      <w:pPr>
        <w:spacing w:after="0" w:line="240" w:lineRule="auto"/>
        <w:jc w:val="both"/>
        <w:rPr>
          <w:rFonts w:cstheme="minorHAnsi"/>
          <w:iCs/>
          <w:sz w:val="24"/>
          <w:szCs w:val="24"/>
        </w:rPr>
      </w:pPr>
    </w:p>
    <w:p w14:paraId="1F6228FF" w14:textId="724CB173" w:rsidR="00653684" w:rsidRDefault="006F5B3E" w:rsidP="005A29CB">
      <w:pPr>
        <w:spacing w:after="0" w:line="240" w:lineRule="auto"/>
        <w:ind w:firstLine="567"/>
        <w:jc w:val="both"/>
        <w:rPr>
          <w:rFonts w:cstheme="minorHAnsi"/>
          <w:iCs/>
          <w:sz w:val="24"/>
          <w:szCs w:val="24"/>
        </w:rPr>
      </w:pPr>
      <w:r>
        <w:rPr>
          <w:rFonts w:cstheme="minorHAnsi"/>
          <w:iCs/>
          <w:sz w:val="24"/>
          <w:szCs w:val="24"/>
        </w:rPr>
        <w:t xml:space="preserve">Nilai </w:t>
      </w:r>
      <w:r w:rsidRPr="00FF1D71">
        <w:rPr>
          <w:rFonts w:cstheme="minorHAnsi"/>
          <w:iCs/>
          <w:sz w:val="24"/>
          <w:szCs w:val="24"/>
        </w:rPr>
        <w:t>koefisien konstanta jangka p</w:t>
      </w:r>
      <w:r>
        <w:rPr>
          <w:rFonts w:cstheme="minorHAnsi"/>
          <w:iCs/>
          <w:sz w:val="24"/>
          <w:szCs w:val="24"/>
        </w:rPr>
        <w:t>anjang</w:t>
      </w:r>
      <w:r w:rsidRPr="00FF1D71">
        <w:rPr>
          <w:rFonts w:cstheme="minorHAnsi"/>
          <w:iCs/>
          <w:sz w:val="24"/>
          <w:szCs w:val="24"/>
        </w:rPr>
        <w:t xml:space="preserve"> </w:t>
      </w:r>
      <w:r>
        <w:rPr>
          <w:rFonts w:cstheme="minorHAnsi"/>
          <w:iCs/>
          <w:sz w:val="24"/>
          <w:szCs w:val="24"/>
        </w:rPr>
        <w:t>sebesar 3,1212</w:t>
      </w:r>
      <w:r w:rsidRPr="00FF1D71">
        <w:rPr>
          <w:rFonts w:cstheme="minorHAnsi"/>
          <w:iCs/>
          <w:sz w:val="24"/>
          <w:szCs w:val="24"/>
        </w:rPr>
        <w:t xml:space="preserve"> dan bertanda positif</w:t>
      </w:r>
      <w:r>
        <w:rPr>
          <w:rFonts w:cstheme="minorHAnsi"/>
          <w:iCs/>
          <w:sz w:val="24"/>
          <w:szCs w:val="24"/>
        </w:rPr>
        <w:t>, artinya</w:t>
      </w:r>
      <w:r w:rsidRPr="00FF1D71">
        <w:rPr>
          <w:rFonts w:cstheme="minorHAnsi"/>
          <w:iCs/>
          <w:sz w:val="24"/>
          <w:szCs w:val="24"/>
        </w:rPr>
        <w:t xml:space="preserve"> tanpa adanya pengaruh dari </w:t>
      </w:r>
      <w:r>
        <w:rPr>
          <w:rFonts w:cstheme="minorHAnsi"/>
          <w:iCs/>
          <w:sz w:val="24"/>
          <w:szCs w:val="24"/>
        </w:rPr>
        <w:t>inflasi dan upah</w:t>
      </w:r>
      <w:r w:rsidRPr="00FF1D71">
        <w:rPr>
          <w:rFonts w:cstheme="minorHAnsi"/>
          <w:iCs/>
          <w:sz w:val="24"/>
          <w:szCs w:val="24"/>
        </w:rPr>
        <w:t xml:space="preserve">, </w:t>
      </w:r>
      <w:r>
        <w:rPr>
          <w:rFonts w:cstheme="minorHAnsi"/>
          <w:iCs/>
          <w:sz w:val="24"/>
          <w:szCs w:val="24"/>
        </w:rPr>
        <w:t>pengangguran di Kabupaten Majalengka</w:t>
      </w:r>
      <w:r w:rsidRPr="00FF1D71">
        <w:rPr>
          <w:rFonts w:cstheme="minorHAnsi"/>
          <w:iCs/>
          <w:sz w:val="24"/>
          <w:szCs w:val="24"/>
        </w:rPr>
        <w:t xml:space="preserve"> akan bernilai sebesar </w:t>
      </w:r>
      <w:r>
        <w:rPr>
          <w:rFonts w:cstheme="minorHAnsi"/>
          <w:iCs/>
          <w:sz w:val="24"/>
          <w:szCs w:val="24"/>
        </w:rPr>
        <w:t>3,1212</w:t>
      </w:r>
      <w:r w:rsidR="002F3726">
        <w:rPr>
          <w:rFonts w:cstheme="minorHAnsi"/>
          <w:iCs/>
          <w:sz w:val="24"/>
          <w:szCs w:val="24"/>
        </w:rPr>
        <w:t xml:space="preserve"> persen</w:t>
      </w:r>
      <w:r w:rsidRPr="00FF1D71">
        <w:rPr>
          <w:rFonts w:cstheme="minorHAnsi"/>
          <w:iCs/>
          <w:sz w:val="24"/>
          <w:szCs w:val="24"/>
        </w:rPr>
        <w:t>.</w:t>
      </w:r>
      <w:r>
        <w:rPr>
          <w:rFonts w:cstheme="minorHAnsi"/>
          <w:iCs/>
          <w:sz w:val="24"/>
          <w:szCs w:val="24"/>
        </w:rPr>
        <w:t xml:space="preserve"> </w:t>
      </w:r>
      <w:r w:rsidR="004F13E2">
        <w:rPr>
          <w:rFonts w:cstheme="minorHAnsi"/>
          <w:iCs/>
          <w:sz w:val="24"/>
          <w:szCs w:val="24"/>
        </w:rPr>
        <w:t>Berdasarkan hasil pengujian sebagaimana disajikan pada tabel 3 dan tabel 4, dapat dijelaskan hasil temuan penelitian ini sebagai berikut :</w:t>
      </w:r>
    </w:p>
    <w:p w14:paraId="232160B6" w14:textId="30819161" w:rsidR="00AE598E" w:rsidRDefault="004F13E2" w:rsidP="005A29CB">
      <w:pPr>
        <w:spacing w:after="0" w:line="240" w:lineRule="auto"/>
        <w:ind w:firstLine="567"/>
        <w:jc w:val="both"/>
        <w:rPr>
          <w:rFonts w:cstheme="minorHAnsi"/>
          <w:sz w:val="24"/>
          <w:szCs w:val="24"/>
        </w:rPr>
      </w:pPr>
      <w:r>
        <w:rPr>
          <w:rFonts w:cstheme="minorHAnsi"/>
          <w:iCs/>
          <w:sz w:val="24"/>
          <w:szCs w:val="24"/>
        </w:rPr>
        <w:t xml:space="preserve">Pertama, </w:t>
      </w:r>
      <w:r w:rsidR="0026622C">
        <w:rPr>
          <w:rFonts w:cstheme="minorHAnsi"/>
          <w:iCs/>
          <w:sz w:val="24"/>
          <w:szCs w:val="24"/>
        </w:rPr>
        <w:t xml:space="preserve">inflasi dalam jangka pendek berpengaruh positif dan signifikan terhadap pengangguran. Nilai koefisien inflasi jangka pendek sebesar </w:t>
      </w:r>
      <w:r w:rsidR="002F3726" w:rsidRPr="0026622C">
        <w:rPr>
          <w:rFonts w:cstheme="minorHAnsi"/>
          <w:color w:val="000000"/>
          <w:sz w:val="24"/>
          <w:szCs w:val="24"/>
        </w:rPr>
        <w:t>0</w:t>
      </w:r>
      <w:r w:rsidR="002F3726">
        <w:rPr>
          <w:rFonts w:cstheme="minorHAnsi"/>
          <w:color w:val="000000"/>
          <w:sz w:val="24"/>
          <w:szCs w:val="24"/>
        </w:rPr>
        <w:t>,</w:t>
      </w:r>
      <w:r w:rsidR="002F3726" w:rsidRPr="0026622C">
        <w:rPr>
          <w:rFonts w:cstheme="minorHAnsi"/>
          <w:color w:val="000000"/>
          <w:sz w:val="24"/>
          <w:szCs w:val="24"/>
        </w:rPr>
        <w:t>4818</w:t>
      </w:r>
      <w:r w:rsidR="002F3726">
        <w:rPr>
          <w:rFonts w:cstheme="minorHAnsi"/>
          <w:color w:val="000000"/>
          <w:sz w:val="24"/>
          <w:szCs w:val="24"/>
        </w:rPr>
        <w:t xml:space="preserve">, artinya setiap kenaikan inflasi sebesar 1 persen akan memicu kenaikan penganguran sebesar 0,4818 persen. Hasil ini sejalan dengan teori siklus bisnis klasik yang mengemukakan bahwa dalam jangka pendek inflasi dapat menyebabkan terjadinya </w:t>
      </w:r>
      <w:r w:rsidR="002F3726" w:rsidRPr="002F3726">
        <w:rPr>
          <w:rFonts w:cstheme="minorHAnsi"/>
          <w:i/>
          <w:iCs/>
          <w:color w:val="000000"/>
          <w:sz w:val="24"/>
          <w:szCs w:val="24"/>
        </w:rPr>
        <w:t>intemporary labour</w:t>
      </w:r>
      <w:r w:rsidR="002F3726">
        <w:rPr>
          <w:rFonts w:cstheme="minorHAnsi"/>
          <w:color w:val="000000"/>
          <w:sz w:val="24"/>
          <w:szCs w:val="24"/>
        </w:rPr>
        <w:t xml:space="preserve">, yaitu suatu kondisi dimana tenaga kerja secara sukarela </w:t>
      </w:r>
      <w:r w:rsidR="00137985">
        <w:rPr>
          <w:rFonts w:cstheme="minorHAnsi"/>
          <w:color w:val="000000"/>
          <w:sz w:val="24"/>
          <w:szCs w:val="24"/>
        </w:rPr>
        <w:t>memilih untuk tidak bekerja (menganggur) sementara waktu</w:t>
      </w:r>
      <w:r w:rsidR="002F3726">
        <w:rPr>
          <w:rFonts w:cstheme="minorHAnsi"/>
          <w:color w:val="000000"/>
          <w:sz w:val="24"/>
          <w:szCs w:val="24"/>
        </w:rPr>
        <w:t xml:space="preserve"> karena memiliki anggapan bahwa meluangkan waktu untuk bersantai atau memilih tidak bekerja lebih baik dari pada harus bekerja </w:t>
      </w:r>
      <w:r w:rsidR="00AE598E">
        <w:rPr>
          <w:rFonts w:cstheme="minorHAnsi"/>
          <w:color w:val="000000"/>
          <w:sz w:val="24"/>
          <w:szCs w:val="24"/>
        </w:rPr>
        <w:t>karena</w:t>
      </w:r>
      <w:r w:rsidR="002F3726">
        <w:rPr>
          <w:rFonts w:cstheme="minorHAnsi"/>
          <w:color w:val="000000"/>
          <w:sz w:val="24"/>
          <w:szCs w:val="24"/>
        </w:rPr>
        <w:t xml:space="preserve"> upah yang di</w:t>
      </w:r>
      <w:r w:rsidR="00137985">
        <w:rPr>
          <w:rFonts w:cstheme="minorHAnsi"/>
          <w:color w:val="000000"/>
          <w:sz w:val="24"/>
          <w:szCs w:val="24"/>
        </w:rPr>
        <w:t>peroleh tidak dapat menutupi biaya untuk kebutuhan hidup akibat meningkatnya harga – harga barang secara umum (Mankiw, 2019).</w:t>
      </w:r>
      <w:r w:rsidR="00AE598E">
        <w:rPr>
          <w:rFonts w:cstheme="minorHAnsi"/>
          <w:color w:val="000000"/>
          <w:sz w:val="24"/>
          <w:szCs w:val="24"/>
        </w:rPr>
        <w:t xml:space="preserve"> Hasil ini berbeda dengan penelitian </w:t>
      </w:r>
      <w:r w:rsidR="00AE598E" w:rsidRPr="002F2840">
        <w:rPr>
          <w:rFonts w:cstheme="minorHAnsi"/>
          <w:sz w:val="24"/>
          <w:szCs w:val="24"/>
        </w:rPr>
        <w:t xml:space="preserve">Sri Yuni Bintang dan Riandani Rezki (2020), </w:t>
      </w:r>
      <w:r w:rsidR="00AE598E">
        <w:rPr>
          <w:rFonts w:cstheme="minorHAnsi"/>
          <w:sz w:val="24"/>
          <w:szCs w:val="24"/>
        </w:rPr>
        <w:t>yang menemukan bahwa inflasi berpengaruh positif dalam jangka pendek namun tidak signifikan terhadap pengangguran di Kota Medan selama tahun 2007-2017.</w:t>
      </w:r>
      <w:r w:rsidR="007D4742">
        <w:rPr>
          <w:rFonts w:cstheme="minorHAnsi"/>
          <w:sz w:val="24"/>
          <w:szCs w:val="24"/>
        </w:rPr>
        <w:t xml:space="preserve"> </w:t>
      </w:r>
    </w:p>
    <w:p w14:paraId="44AD3C6A" w14:textId="77777777" w:rsidR="00887725" w:rsidRDefault="0026622C" w:rsidP="005A29CB">
      <w:pPr>
        <w:spacing w:after="0" w:line="240" w:lineRule="auto"/>
        <w:ind w:firstLine="567"/>
        <w:contextualSpacing/>
        <w:jc w:val="both"/>
        <w:rPr>
          <w:rFonts w:cstheme="minorHAnsi"/>
          <w:color w:val="000000"/>
          <w:sz w:val="24"/>
          <w:szCs w:val="24"/>
        </w:rPr>
      </w:pPr>
      <w:r w:rsidRPr="007D4742">
        <w:rPr>
          <w:rFonts w:cstheme="minorHAnsi"/>
          <w:iCs/>
          <w:sz w:val="24"/>
          <w:szCs w:val="24"/>
        </w:rPr>
        <w:t>Sebaliknya dalam jangka panjang</w:t>
      </w:r>
      <w:r w:rsidR="00AE598E" w:rsidRPr="007D4742">
        <w:rPr>
          <w:rFonts w:cstheme="minorHAnsi"/>
          <w:iCs/>
          <w:sz w:val="24"/>
          <w:szCs w:val="24"/>
        </w:rPr>
        <w:t>,</w:t>
      </w:r>
      <w:r w:rsidRPr="007D4742">
        <w:rPr>
          <w:rFonts w:cstheme="minorHAnsi"/>
          <w:iCs/>
          <w:sz w:val="24"/>
          <w:szCs w:val="24"/>
        </w:rPr>
        <w:t xml:space="preserve"> inflasi berpengaruh negatif dan signifikan terhadap penganguran.</w:t>
      </w:r>
      <w:r w:rsidR="00137985" w:rsidRPr="007D4742">
        <w:rPr>
          <w:rFonts w:cstheme="minorHAnsi"/>
          <w:iCs/>
          <w:sz w:val="24"/>
          <w:szCs w:val="24"/>
        </w:rPr>
        <w:t xml:space="preserve"> Koefisien inflasi jangka panjang sebesar</w:t>
      </w:r>
      <w:r w:rsidR="007D4742">
        <w:rPr>
          <w:rFonts w:cstheme="minorHAnsi"/>
          <w:iCs/>
          <w:sz w:val="24"/>
          <w:szCs w:val="24"/>
        </w:rPr>
        <w:t xml:space="preserve"> </w:t>
      </w:r>
      <w:r w:rsidR="00137985" w:rsidRPr="007D4742">
        <w:rPr>
          <w:rFonts w:cstheme="minorHAnsi"/>
          <w:iCs/>
          <w:sz w:val="24"/>
          <w:szCs w:val="24"/>
        </w:rPr>
        <w:t>0,9043, artinya kenaikan inflasi mendorong menurunnya pengang</w:t>
      </w:r>
      <w:r w:rsidR="00AE598E" w:rsidRPr="007D4742">
        <w:rPr>
          <w:rFonts w:cstheme="minorHAnsi"/>
          <w:iCs/>
          <w:sz w:val="24"/>
          <w:szCs w:val="24"/>
        </w:rPr>
        <w:t>g</w:t>
      </w:r>
      <w:r w:rsidR="00137985" w:rsidRPr="007D4742">
        <w:rPr>
          <w:rFonts w:cstheme="minorHAnsi"/>
          <w:iCs/>
          <w:sz w:val="24"/>
          <w:szCs w:val="24"/>
        </w:rPr>
        <w:t xml:space="preserve">uran sebesar 0,9043 persen. </w:t>
      </w:r>
      <w:r w:rsidR="00A31C34" w:rsidRPr="007D4742">
        <w:rPr>
          <w:sz w:val="24"/>
          <w:szCs w:val="24"/>
        </w:rPr>
        <w:t xml:space="preserve">Dalam jangka panjang, inflasi dan pengangguran memiliki hubungan terbalik atau negatif, yang dikenal sebagai kurva Phillips (Mankiw, 2019). Hubungan ini menyatakan bahwa ketika inflasi meningkat, pengangguran menurun, dan sebaliknya. Namun, hubungan yang tepat antara inflasi dan pengangguran dalam jangka panjang dapat bervariasi tergantung pada berbagai faktor, seperti kebijakan moneter dan fiskal, kondisi ekonomi global dan daerah, serta penawaran dan permintaan yang terjadi di pasar tenaga kerja. </w:t>
      </w:r>
      <w:r w:rsidR="00AE598E" w:rsidRPr="007D4742">
        <w:rPr>
          <w:rFonts w:cstheme="minorHAnsi"/>
          <w:color w:val="000000"/>
          <w:sz w:val="24"/>
          <w:szCs w:val="24"/>
        </w:rPr>
        <w:t xml:space="preserve">Hasil ini sejalan dengan penelitian yang dilakukan oleh Rizka Febiana Putri </w:t>
      </w:r>
      <w:r w:rsidR="00AE598E" w:rsidRPr="007D4742">
        <w:rPr>
          <w:rFonts w:cstheme="minorHAnsi"/>
          <w:color w:val="000000"/>
          <w:sz w:val="24"/>
          <w:szCs w:val="24"/>
        </w:rPr>
        <w:lastRenderedPageBreak/>
        <w:t>(2017), yang juga membuktikan bahwa inflasi dalam jangka panjang berpengaruh negatif dan signifikan terhadap pengangguran di Provinsi Jawa Tengah pada tahun 2009-2013</w:t>
      </w:r>
      <w:r w:rsidR="00A31C34" w:rsidRPr="007D4742">
        <w:rPr>
          <w:rFonts w:cstheme="minorHAnsi"/>
          <w:color w:val="000000"/>
          <w:sz w:val="24"/>
          <w:szCs w:val="24"/>
        </w:rPr>
        <w:t>.</w:t>
      </w:r>
    </w:p>
    <w:p w14:paraId="128E81FF" w14:textId="5DAFF8D9" w:rsidR="005A29CB" w:rsidRDefault="00887725" w:rsidP="005A29CB">
      <w:pPr>
        <w:spacing w:after="0" w:line="240" w:lineRule="auto"/>
        <w:ind w:firstLine="567"/>
        <w:jc w:val="both"/>
        <w:rPr>
          <w:rFonts w:cstheme="minorHAnsi"/>
          <w:sz w:val="24"/>
          <w:szCs w:val="24"/>
        </w:rPr>
      </w:pPr>
      <w:r w:rsidRPr="00C24CA8">
        <w:rPr>
          <w:rFonts w:cstheme="minorHAnsi"/>
          <w:iCs/>
          <w:sz w:val="24"/>
          <w:szCs w:val="24"/>
        </w:rPr>
        <w:t xml:space="preserve">Kedua, upah dalam jangka pendek dan jangka panjang memiliki pengaruh negatif dan signifikan terhadap pengangguran. Koefisen upah jangka pendek sebesar </w:t>
      </w:r>
      <w:r w:rsidRPr="00C24CA8">
        <w:rPr>
          <w:rFonts w:cstheme="minorHAnsi"/>
          <w:color w:val="000000"/>
          <w:sz w:val="24"/>
          <w:szCs w:val="24"/>
        </w:rPr>
        <w:t xml:space="preserve">-0.3504, artinya kenaikan upah </w:t>
      </w:r>
      <w:r w:rsidR="00C24CA8" w:rsidRPr="00C24CA8">
        <w:rPr>
          <w:rFonts w:cstheme="minorHAnsi"/>
          <w:color w:val="000000"/>
          <w:sz w:val="24"/>
          <w:szCs w:val="24"/>
        </w:rPr>
        <w:t xml:space="preserve">1 persen akan menurunkan penganguran sebesar 0,3504 persen. </w:t>
      </w:r>
      <w:r w:rsidR="00C24CA8" w:rsidRPr="00C24CA8">
        <w:rPr>
          <w:sz w:val="24"/>
          <w:szCs w:val="24"/>
        </w:rPr>
        <w:t>Mankiw (2019), Kurva Philips menunjukkan dalam jangka pendek ada hubungan terbalik antara upah dan pengangguran. Ketika pengangguran tinggi, upah cenderung rendah, dan ketika pengangguran rendah, upah cenderung tinggi. Hal ini karena ketika pengangguran tinggi, ada kelebihan pasokan tenaga kerja, menyebabkan harga tenaga kerja (upah) turun. Ketika pengangguran rendah, permintaan tenaga kerja melebihi penawaran, menyebabkan harga tenaga kerja (upah) naik. Dengan kata lain, ketika pengangguran rendah</w:t>
      </w:r>
      <w:r w:rsidR="0044212F">
        <w:rPr>
          <w:sz w:val="24"/>
          <w:szCs w:val="24"/>
        </w:rPr>
        <w:t>,</w:t>
      </w:r>
      <w:r w:rsidR="00C24CA8" w:rsidRPr="00C24CA8">
        <w:rPr>
          <w:sz w:val="24"/>
          <w:szCs w:val="24"/>
        </w:rPr>
        <w:t xml:space="preserve"> pemberi kerja menghadapi persaingan yang lebih tinggi untuk mempekerjakan pekerja, yang mengarah pada peningkatan upah. Sebaliknya, ketika pengangguran tinggi, ada surplus pekerja, memberikan pengusaha lebih banyak daya tawar dan menghasilkan upah yang lebih rendah. </w:t>
      </w:r>
      <w:r w:rsidR="00B27F08">
        <w:rPr>
          <w:sz w:val="24"/>
          <w:szCs w:val="24"/>
        </w:rPr>
        <w:t xml:space="preserve">Hasil ini mendukung penelitian yang dilakukan oleh </w:t>
      </w:r>
      <w:r w:rsidR="00B27F08" w:rsidRPr="002F2840">
        <w:rPr>
          <w:rFonts w:cstheme="minorHAnsi"/>
          <w:sz w:val="24"/>
          <w:szCs w:val="24"/>
        </w:rPr>
        <w:t>Edwin Basmar dan Rachmat Sugeng (2020),</w:t>
      </w:r>
      <w:r w:rsidR="00B27F08">
        <w:rPr>
          <w:rFonts w:cstheme="minorHAnsi"/>
          <w:sz w:val="24"/>
          <w:szCs w:val="24"/>
        </w:rPr>
        <w:t xml:space="preserve"> yang menunjukkan bahwa upah dalam jangka pendek memiliki pengaruh negatif dan signifikan di Indonesia tahun 2009-2019. </w:t>
      </w:r>
    </w:p>
    <w:p w14:paraId="16A8E748" w14:textId="3B37174B" w:rsidR="00A56138" w:rsidRDefault="005A29CB" w:rsidP="00A56138">
      <w:pPr>
        <w:spacing w:after="0" w:line="240" w:lineRule="auto"/>
        <w:ind w:firstLine="567"/>
        <w:jc w:val="both"/>
        <w:rPr>
          <w:rFonts w:cstheme="minorHAnsi"/>
          <w:sz w:val="24"/>
          <w:szCs w:val="24"/>
        </w:rPr>
      </w:pPr>
      <w:r w:rsidRPr="00A56138">
        <w:rPr>
          <w:rFonts w:cstheme="minorHAnsi"/>
          <w:sz w:val="24"/>
          <w:szCs w:val="24"/>
        </w:rPr>
        <w:t>Nilai koefisien upah jangka panjang sebesar -0,7438. Artinya kenaikan upah sebesar 1 persen, akan mendorong menurunnya pengangguran sebesar 0,7438 persen.</w:t>
      </w:r>
      <w:r w:rsidR="00A56138">
        <w:rPr>
          <w:rFonts w:cstheme="minorHAnsi"/>
          <w:sz w:val="24"/>
          <w:szCs w:val="24"/>
        </w:rPr>
        <w:t xml:space="preserve"> </w:t>
      </w:r>
      <w:r w:rsidR="00A56138" w:rsidRPr="00A56138">
        <w:rPr>
          <w:sz w:val="24"/>
          <w:szCs w:val="24"/>
        </w:rPr>
        <w:t>Dalam jangka panjang, hubungan antara upah dan pengangguran digambarkan oleh kurva Phillips, yang menunjukkan bahwa ada hubungan terbalik antara keduanya. Ketika pengangguran menurun, pertumbuhan upah biasanya meningkat, dan ketika pengangguran meningkat, pertumbuhan upah biasanya menurun. Ketika upah tinggi, perusahaan lebih cenderung mempekerjakan pekerja, yang mengarah ke pengangguran yang lebih rendah. Sebaliknya, ketika upah rendah, perusahaan cenderung tidak mempekerjakan pekerja, yang mengakibatkan pengangguran yang lebih tinggi (Mankiw, 2019). Dengan kata lain, ketika pengangguran menurun, permintaan tenaga kerja meningkat dan oleh karena itu upah cenderung naik. Sebaliknya, ketika pengangguran tinggi, ada surplus tenaga kerja dan upah cenderung lebih rendah.</w:t>
      </w:r>
      <w:r w:rsidR="00133354">
        <w:rPr>
          <w:sz w:val="24"/>
          <w:szCs w:val="24"/>
        </w:rPr>
        <w:t xml:space="preserve"> Hasil ini sejalan dengan penelitian yang dilakukan oleh </w:t>
      </w:r>
      <w:r w:rsidR="00133354" w:rsidRPr="002F2840">
        <w:rPr>
          <w:rFonts w:cstheme="minorHAnsi"/>
          <w:sz w:val="24"/>
          <w:szCs w:val="24"/>
        </w:rPr>
        <w:t>Dita Dewi Kuntiarti (2018),</w:t>
      </w:r>
      <w:r w:rsidR="00133354">
        <w:rPr>
          <w:rFonts w:cstheme="minorHAnsi"/>
          <w:sz w:val="24"/>
          <w:szCs w:val="24"/>
        </w:rPr>
        <w:t xml:space="preserve"> </w:t>
      </w:r>
      <w:r w:rsidR="00133354" w:rsidRPr="002F2840">
        <w:rPr>
          <w:rFonts w:cstheme="minorHAnsi"/>
          <w:sz w:val="24"/>
          <w:szCs w:val="24"/>
        </w:rPr>
        <w:t>Kaufman Jhon A et al (2020)</w:t>
      </w:r>
      <w:r w:rsidR="00133354">
        <w:rPr>
          <w:rFonts w:cstheme="minorHAnsi"/>
          <w:sz w:val="24"/>
          <w:szCs w:val="24"/>
        </w:rPr>
        <w:t xml:space="preserve">, yang juga membuktikan bahwa dalam jangka panjang, upah memiliki pengaruh negatif dan signifikan terhadap pengangguran. </w:t>
      </w:r>
    </w:p>
    <w:p w14:paraId="1807492A" w14:textId="77777777" w:rsidR="008B420A" w:rsidRDefault="008B420A" w:rsidP="00F71D0D">
      <w:pPr>
        <w:spacing w:after="0" w:line="240" w:lineRule="auto"/>
        <w:jc w:val="center"/>
        <w:rPr>
          <w:rFonts w:cstheme="minorHAnsi"/>
          <w:b/>
          <w:sz w:val="24"/>
          <w:szCs w:val="24"/>
        </w:rPr>
      </w:pPr>
    </w:p>
    <w:p w14:paraId="3A7D7380" w14:textId="5C0B0D6D" w:rsidR="00606687" w:rsidRDefault="00FE26B2" w:rsidP="00A17D52">
      <w:pPr>
        <w:spacing w:after="0" w:line="240" w:lineRule="auto"/>
        <w:contextualSpacing/>
        <w:jc w:val="center"/>
        <w:rPr>
          <w:rFonts w:cstheme="minorHAnsi"/>
          <w:b/>
          <w:sz w:val="24"/>
          <w:szCs w:val="24"/>
        </w:rPr>
      </w:pPr>
      <w:r w:rsidRPr="0077508D">
        <w:rPr>
          <w:rFonts w:cstheme="minorHAnsi"/>
          <w:b/>
          <w:sz w:val="24"/>
          <w:szCs w:val="24"/>
        </w:rPr>
        <w:t>SIMPULAN</w:t>
      </w:r>
    </w:p>
    <w:p w14:paraId="17E7E569" w14:textId="77777777" w:rsidR="00A05D3A" w:rsidRDefault="00A17D52" w:rsidP="00A05D3A">
      <w:pPr>
        <w:spacing w:after="0" w:line="240" w:lineRule="auto"/>
        <w:ind w:firstLine="567"/>
        <w:contextualSpacing/>
        <w:jc w:val="both"/>
        <w:rPr>
          <w:sz w:val="24"/>
          <w:szCs w:val="24"/>
        </w:rPr>
      </w:pPr>
      <w:r>
        <w:rPr>
          <w:sz w:val="24"/>
          <w:szCs w:val="24"/>
        </w:rPr>
        <w:t xml:space="preserve">Hasil uji stasioneritas menunjukkan bahwa inflasi, upah dan pengangguran memiliki stasioneritas pada level. Hasil uji kointegrasi juga menunjukkan bahwa inflasi dan upah memiliki hubungan yang signifikan terhadap pengangguran dalam jangka panjang. Dengan menggunakan model ECM Domowith-El Badawi, diperoleh hasil bahwa </w:t>
      </w:r>
      <w:r>
        <w:rPr>
          <w:rFonts w:cstheme="minorHAnsi"/>
          <w:iCs/>
          <w:sz w:val="24"/>
          <w:szCs w:val="24"/>
        </w:rPr>
        <w:t xml:space="preserve">inflasi dalam jangka pendek berpengaruh positif dan signifikan, sedangkan dalam jangka panjang inflasi berpengaruh negatif dan signifikan terhadap pengangguran. Hal ini mengindikasikan bahwa inflasi masih menjadi permasalahan atau gunjangan bagi perekonomian khususnya dalam jangka pendek. Oleh karenanya, diperlukan campur tangan pemerintah daerah untuk dapat mengendalikan inflasi jangka pendek misalnya mendorong produktifitas tenaga kerja, khususnya industri manufaktur yang padat karya di Kabupaten Majalengka. </w:t>
      </w:r>
      <w:r w:rsidRPr="001C2DBA">
        <w:rPr>
          <w:sz w:val="24"/>
          <w:szCs w:val="24"/>
        </w:rPr>
        <w:t>Peningkatan permintaan untuk produ</w:t>
      </w:r>
      <w:r>
        <w:rPr>
          <w:sz w:val="24"/>
          <w:szCs w:val="24"/>
        </w:rPr>
        <w:t xml:space="preserve">k dan layanan padat karya, akan </w:t>
      </w:r>
      <w:r w:rsidRPr="001C2DBA">
        <w:rPr>
          <w:sz w:val="24"/>
          <w:szCs w:val="24"/>
        </w:rPr>
        <w:t>mengarah ke pekerjaan dan upah yang lebih tinggi.</w:t>
      </w:r>
      <w:r>
        <w:rPr>
          <w:sz w:val="24"/>
          <w:szCs w:val="24"/>
        </w:rPr>
        <w:t xml:space="preserve"> </w:t>
      </w:r>
      <w:r w:rsidRPr="001C2DBA">
        <w:rPr>
          <w:sz w:val="24"/>
          <w:szCs w:val="24"/>
        </w:rPr>
        <w:t>Peningkat</w:t>
      </w:r>
      <w:r>
        <w:rPr>
          <w:sz w:val="24"/>
          <w:szCs w:val="24"/>
        </w:rPr>
        <w:t xml:space="preserve">an daya beli bagi pekerja, akan </w:t>
      </w:r>
      <w:r w:rsidRPr="001C2DBA">
        <w:rPr>
          <w:sz w:val="24"/>
          <w:szCs w:val="24"/>
        </w:rPr>
        <w:t>mengarah pada peningkatan permintaan barang dan jasa.</w:t>
      </w:r>
    </w:p>
    <w:p w14:paraId="75800AD6" w14:textId="4EE73BA4" w:rsidR="00A05D3A" w:rsidRPr="00A05D3A" w:rsidRDefault="00A05D3A" w:rsidP="00A05D3A">
      <w:pPr>
        <w:spacing w:after="0" w:line="240" w:lineRule="auto"/>
        <w:ind w:firstLine="567"/>
        <w:contextualSpacing/>
        <w:jc w:val="both"/>
        <w:rPr>
          <w:sz w:val="24"/>
          <w:szCs w:val="24"/>
        </w:rPr>
      </w:pPr>
      <w:r w:rsidRPr="00A05D3A">
        <w:rPr>
          <w:sz w:val="24"/>
          <w:szCs w:val="24"/>
        </w:rPr>
        <w:t xml:space="preserve">Upah dalam jangka pendek dan jangka panjang memiliki pengaruh negatif dan signifikan terhadap pengangguran. Hal ini mengindikasikan bahwa ketika upah yang ditetapkan terlalu </w:t>
      </w:r>
      <w:r w:rsidRPr="00A05D3A">
        <w:rPr>
          <w:sz w:val="24"/>
          <w:szCs w:val="24"/>
        </w:rPr>
        <w:lastRenderedPageBreak/>
        <w:t>tinggi, maka akan dapat menyebabkan penurunan permintaan tenaga kerja, yang mengakibatkan pengangguran yang lebih tinggi. Disamping itu, upah yang tinggi menyebabkan perusahaan menghadapi biaya tenaga kerja yang tinggi pula, sehingga membuat produk atau layanan perusahaan menjadi lebih mahal. Akibatnya, perusahaan dapat mengurangi jumlah pekerja yang mereka pekerjakan, yang mengarah ke pengangguran yang lebih tinggi. Oleh karenanya, penting untuk menjaga dampak upah terhadap pengangguran dalam jangka pendek dan jangka panjang sesuai kondisi ekonomi makro setiap daerah seperti pertumbuhan ekonomi dan inflasi. Diperlukan kesepakatan bersama antara pekerja, pemerintah dan pengusaha untuk mempertahankan upah pada tingkat yang menyeimbangkan penawaran dan permintaan tenaga kerja sehingga dapat membantu meminimalkan dampak negatif upah terhadap pengangguran dalam jangka panjang.</w:t>
      </w:r>
    </w:p>
    <w:p w14:paraId="77500F93" w14:textId="77777777" w:rsidR="00706269" w:rsidRDefault="00706269" w:rsidP="00F71D0D">
      <w:pPr>
        <w:spacing w:after="0" w:line="240" w:lineRule="auto"/>
        <w:jc w:val="center"/>
        <w:rPr>
          <w:rFonts w:cstheme="minorHAnsi"/>
          <w:b/>
          <w:color w:val="FF0000"/>
          <w:sz w:val="24"/>
          <w:szCs w:val="24"/>
        </w:rPr>
      </w:pPr>
    </w:p>
    <w:p w14:paraId="3B4249FD" w14:textId="6C169491" w:rsidR="00606687" w:rsidRDefault="00FE26B2" w:rsidP="00F71D0D">
      <w:pPr>
        <w:spacing w:after="0" w:line="240" w:lineRule="auto"/>
        <w:jc w:val="center"/>
        <w:rPr>
          <w:rFonts w:cstheme="minorHAnsi"/>
          <w:b/>
          <w:sz w:val="24"/>
          <w:szCs w:val="24"/>
        </w:rPr>
      </w:pPr>
      <w:r w:rsidRPr="00C4794A">
        <w:rPr>
          <w:rFonts w:cstheme="minorHAnsi"/>
          <w:b/>
          <w:sz w:val="24"/>
          <w:szCs w:val="24"/>
        </w:rPr>
        <w:t>DAFTAR PUSTAKA</w:t>
      </w:r>
    </w:p>
    <w:p w14:paraId="13EE938E" w14:textId="780D83D1"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Pr>
          <w:rFonts w:cstheme="minorHAnsi"/>
          <w:sz w:val="24"/>
          <w:szCs w:val="24"/>
        </w:rPr>
        <w:t>Agus Widarjono.</w:t>
      </w:r>
      <w:r w:rsidRPr="003A4F1C">
        <w:rPr>
          <w:rFonts w:cstheme="minorHAnsi"/>
          <w:sz w:val="24"/>
          <w:szCs w:val="24"/>
        </w:rPr>
        <w:t xml:space="preserve"> (2018). </w:t>
      </w:r>
      <w:r w:rsidRPr="003A4F1C">
        <w:rPr>
          <w:rFonts w:cstheme="minorHAnsi"/>
          <w:i/>
          <w:iCs/>
          <w:sz w:val="24"/>
          <w:szCs w:val="24"/>
        </w:rPr>
        <w:t>Ekonometrika untuk Ekonomi dan Bisnis, Teori dan Aplikasi</w:t>
      </w:r>
      <w:r w:rsidRPr="003A4F1C">
        <w:rPr>
          <w:rFonts w:cstheme="minorHAnsi"/>
          <w:sz w:val="24"/>
          <w:szCs w:val="24"/>
        </w:rPr>
        <w:t>. Yogyakarta: Ekonisia</w:t>
      </w:r>
    </w:p>
    <w:p w14:paraId="429F607D" w14:textId="526D6E4E"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Pr>
          <w:rFonts w:cstheme="minorHAnsi"/>
          <w:sz w:val="24"/>
          <w:szCs w:val="24"/>
        </w:rPr>
        <w:t>Badan Pusat Statistik.</w:t>
      </w:r>
      <w:r w:rsidRPr="003A4F1C">
        <w:rPr>
          <w:rFonts w:cstheme="minorHAnsi"/>
          <w:sz w:val="24"/>
          <w:szCs w:val="24"/>
        </w:rPr>
        <w:t xml:space="preserve"> (2022). </w:t>
      </w:r>
      <w:r w:rsidRPr="003A4F1C">
        <w:rPr>
          <w:rFonts w:cstheme="minorHAnsi"/>
          <w:i/>
          <w:iCs/>
          <w:sz w:val="24"/>
          <w:szCs w:val="24"/>
        </w:rPr>
        <w:t>Statistik Sektoral Kabupaten Majalengka Tahun 2021</w:t>
      </w:r>
      <w:r w:rsidRPr="003A4F1C">
        <w:rPr>
          <w:rFonts w:cstheme="minorHAnsi"/>
          <w:sz w:val="24"/>
          <w:szCs w:val="24"/>
        </w:rPr>
        <w:t xml:space="preserve">. </w:t>
      </w:r>
    </w:p>
    <w:p w14:paraId="77457432" w14:textId="22FB5DBD"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Pr>
          <w:rFonts w:cstheme="minorHAnsi"/>
          <w:sz w:val="24"/>
          <w:szCs w:val="24"/>
        </w:rPr>
        <w:t>Dita Dewi Kuntiarti.</w:t>
      </w:r>
      <w:r w:rsidRPr="003A4F1C">
        <w:rPr>
          <w:rFonts w:cstheme="minorHAnsi"/>
          <w:sz w:val="24"/>
          <w:szCs w:val="24"/>
        </w:rPr>
        <w:t xml:space="preserve"> (2018). Pengaruh Inflasi, Jumlah Penduduk dan Kenaikan Upah Minimum Terhadap Pengangguran Terbuka di Provinsi Banten, 2010-2015. </w:t>
      </w:r>
      <w:r w:rsidRPr="003A4F1C">
        <w:rPr>
          <w:rFonts w:cstheme="minorHAnsi"/>
          <w:i/>
          <w:iCs/>
          <w:sz w:val="24"/>
          <w:szCs w:val="24"/>
        </w:rPr>
        <w:t>Jurnal Pendidikan dan Ekonomi Volume 7 Nomor 1 Tahun 2018.</w:t>
      </w:r>
      <w:r w:rsidR="00815806">
        <w:rPr>
          <w:rFonts w:cstheme="minorHAnsi"/>
          <w:i/>
          <w:iCs/>
          <w:sz w:val="24"/>
          <w:szCs w:val="24"/>
        </w:rPr>
        <w:t xml:space="preserve"> </w:t>
      </w:r>
      <w:hyperlink r:id="rId13" w:history="1">
        <w:r w:rsidR="00815806" w:rsidRPr="00216EC6">
          <w:rPr>
            <w:rStyle w:val="Hyperlink"/>
            <w:rFonts w:cstheme="minorHAnsi"/>
            <w:i/>
            <w:iCs/>
            <w:sz w:val="24"/>
            <w:szCs w:val="24"/>
          </w:rPr>
          <w:t>https://journal.student.uny.ac.id/ojs/index.php/ekonomi/article/view/8241</w:t>
        </w:r>
      </w:hyperlink>
      <w:r w:rsidR="00815806">
        <w:rPr>
          <w:rFonts w:cstheme="minorHAnsi"/>
          <w:i/>
          <w:iCs/>
          <w:sz w:val="24"/>
          <w:szCs w:val="24"/>
        </w:rPr>
        <w:t xml:space="preserve"> </w:t>
      </w:r>
    </w:p>
    <w:p w14:paraId="3E87ABBC" w14:textId="1D364C2F"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Edwin Basmar dan Rachmat Sugeng</w:t>
      </w:r>
      <w:r>
        <w:rPr>
          <w:rFonts w:cstheme="minorHAnsi"/>
          <w:sz w:val="24"/>
          <w:szCs w:val="24"/>
        </w:rPr>
        <w:t>.</w:t>
      </w:r>
      <w:r w:rsidRPr="003A4F1C">
        <w:rPr>
          <w:rFonts w:cstheme="minorHAnsi"/>
          <w:sz w:val="24"/>
          <w:szCs w:val="24"/>
        </w:rPr>
        <w:t xml:space="preserve"> (2020). Respon Fluktuasi Tingkat Upah Terhadap Perubahan Tingkat Pengangguran di Indonesia</w:t>
      </w:r>
      <w:r w:rsidRPr="003A4F1C">
        <w:rPr>
          <w:rFonts w:cstheme="minorHAnsi"/>
          <w:i/>
          <w:iCs/>
          <w:sz w:val="24"/>
          <w:szCs w:val="24"/>
        </w:rPr>
        <w:t>. Jurnal Mirai Manajemen Volume 6 Nomor 1 2020</w:t>
      </w:r>
      <w:r w:rsidRPr="003A4F1C">
        <w:rPr>
          <w:rFonts w:cstheme="minorHAnsi"/>
          <w:sz w:val="24"/>
          <w:szCs w:val="24"/>
        </w:rPr>
        <w:t>.</w:t>
      </w:r>
      <w:r w:rsidR="00815806">
        <w:rPr>
          <w:rFonts w:cstheme="minorHAnsi"/>
          <w:sz w:val="24"/>
          <w:szCs w:val="24"/>
        </w:rPr>
        <w:t xml:space="preserve"> </w:t>
      </w:r>
      <w:hyperlink r:id="rId14" w:history="1">
        <w:r w:rsidR="00815806" w:rsidRPr="00216EC6">
          <w:rPr>
            <w:rStyle w:val="Hyperlink"/>
            <w:rFonts w:cstheme="minorHAnsi"/>
            <w:sz w:val="24"/>
            <w:szCs w:val="24"/>
          </w:rPr>
          <w:t>https://journal.stieamkop.ac.id/index.php/mirai/article/view/673</w:t>
        </w:r>
      </w:hyperlink>
      <w:r w:rsidR="00815806">
        <w:rPr>
          <w:rFonts w:cstheme="minorHAnsi"/>
          <w:sz w:val="24"/>
          <w:szCs w:val="24"/>
        </w:rPr>
        <w:t xml:space="preserve"> </w:t>
      </w:r>
    </w:p>
    <w:p w14:paraId="75D411A7" w14:textId="4859C5FA"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Jelilov Gylych and Josep Olanrewaju</w:t>
      </w:r>
      <w:r>
        <w:rPr>
          <w:rFonts w:cstheme="minorHAnsi"/>
          <w:sz w:val="24"/>
          <w:szCs w:val="24"/>
        </w:rPr>
        <w:t xml:space="preserve">. </w:t>
      </w:r>
      <w:r w:rsidRPr="003A4F1C">
        <w:rPr>
          <w:rFonts w:cstheme="minorHAnsi"/>
          <w:sz w:val="24"/>
          <w:szCs w:val="24"/>
        </w:rPr>
        <w:t xml:space="preserve">(2016). Impact of Inflation On Unemployment In Nigeria, 2001-2013. </w:t>
      </w:r>
      <w:r w:rsidRPr="003A4F1C">
        <w:rPr>
          <w:rFonts w:cstheme="minorHAnsi"/>
          <w:i/>
          <w:iCs/>
          <w:sz w:val="24"/>
          <w:szCs w:val="24"/>
        </w:rPr>
        <w:t>Sacha Journal Of Policy and Strategic Studies (SJPSS) Volume 6 Number 1 2016</w:t>
      </w:r>
      <w:r w:rsidRPr="003A4F1C">
        <w:rPr>
          <w:rFonts w:cstheme="minorHAnsi"/>
          <w:sz w:val="24"/>
          <w:szCs w:val="24"/>
        </w:rPr>
        <w:t>.</w:t>
      </w:r>
      <w:r>
        <w:rPr>
          <w:rFonts w:cstheme="minorHAnsi"/>
          <w:sz w:val="24"/>
          <w:szCs w:val="24"/>
        </w:rPr>
        <w:t xml:space="preserve"> </w:t>
      </w:r>
      <w:hyperlink r:id="rId15" w:history="1">
        <w:r w:rsidR="00815806" w:rsidRPr="00216EC6">
          <w:rPr>
            <w:rStyle w:val="Hyperlink"/>
            <w:rFonts w:cstheme="minorHAnsi"/>
            <w:sz w:val="24"/>
            <w:szCs w:val="24"/>
          </w:rPr>
          <w:t>https://www.Researchgate.Net/Publication/309705050_The_Impact_Of_Inflation_On_Unemployment_In_Nigeria_2001-2013</w:t>
        </w:r>
      </w:hyperlink>
      <w:r>
        <w:rPr>
          <w:rFonts w:cstheme="minorHAnsi"/>
          <w:sz w:val="24"/>
          <w:szCs w:val="24"/>
        </w:rPr>
        <w:t xml:space="preserve"> </w:t>
      </w:r>
      <w:r w:rsidRPr="003A4F1C">
        <w:rPr>
          <w:rFonts w:cstheme="minorHAnsi"/>
          <w:sz w:val="24"/>
          <w:szCs w:val="24"/>
        </w:rPr>
        <w:t xml:space="preserve"> </w:t>
      </w:r>
    </w:p>
    <w:p w14:paraId="63B62302" w14:textId="035E004E"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Jihad Luki</w:t>
      </w:r>
      <w:r>
        <w:rPr>
          <w:rFonts w:cstheme="minorHAnsi"/>
          <w:sz w:val="24"/>
          <w:szCs w:val="24"/>
        </w:rPr>
        <w:t>s Panjawa dan Daryono Soebagiyo. (2014).</w:t>
      </w:r>
      <w:r w:rsidRPr="003A4F1C">
        <w:rPr>
          <w:rFonts w:cstheme="minorHAnsi"/>
          <w:sz w:val="24"/>
          <w:szCs w:val="24"/>
        </w:rPr>
        <w:t xml:space="preserve"> Efek Peningkatan Upah Minimum Terhadap Pengangguran. </w:t>
      </w:r>
      <w:r w:rsidRPr="003A4F1C">
        <w:rPr>
          <w:rFonts w:cstheme="minorHAnsi"/>
          <w:i/>
          <w:iCs/>
          <w:sz w:val="24"/>
          <w:szCs w:val="24"/>
        </w:rPr>
        <w:t>Jurnal Ekonomi dan Studi Pembangunan Volume 15 Nomor 1 2014.</w:t>
      </w:r>
      <w:r>
        <w:rPr>
          <w:rFonts w:cstheme="minorHAnsi"/>
          <w:i/>
          <w:iCs/>
          <w:sz w:val="24"/>
          <w:szCs w:val="24"/>
        </w:rPr>
        <w:t xml:space="preserve"> </w:t>
      </w:r>
      <w:hyperlink r:id="rId16" w:history="1">
        <w:r w:rsidRPr="00216EC6">
          <w:rPr>
            <w:rStyle w:val="Hyperlink"/>
            <w:rFonts w:cstheme="minorHAnsi"/>
            <w:iCs/>
            <w:sz w:val="24"/>
            <w:szCs w:val="24"/>
          </w:rPr>
          <w:t>https://journal.umy.ac.id/index.php/esp/article/view/1283/133</w:t>
        </w:r>
        <w:r w:rsidRPr="00216EC6">
          <w:rPr>
            <w:rStyle w:val="Hyperlink"/>
            <w:rFonts w:cstheme="minorHAnsi"/>
            <w:i/>
            <w:iCs/>
            <w:sz w:val="24"/>
            <w:szCs w:val="24"/>
          </w:rPr>
          <w:t>7</w:t>
        </w:r>
      </w:hyperlink>
      <w:r>
        <w:rPr>
          <w:rFonts w:cstheme="minorHAnsi"/>
          <w:sz w:val="24"/>
          <w:szCs w:val="24"/>
        </w:rPr>
        <w:t xml:space="preserve"> </w:t>
      </w:r>
    </w:p>
    <w:p w14:paraId="5D6A00EE" w14:textId="541BC283"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Kaufman Jhon A et al</w:t>
      </w:r>
      <w:r>
        <w:rPr>
          <w:rFonts w:cstheme="minorHAnsi"/>
          <w:sz w:val="24"/>
          <w:szCs w:val="24"/>
        </w:rPr>
        <w:t>.</w:t>
      </w:r>
      <w:r w:rsidRPr="003A4F1C">
        <w:rPr>
          <w:rFonts w:cstheme="minorHAnsi"/>
          <w:sz w:val="24"/>
          <w:szCs w:val="24"/>
        </w:rPr>
        <w:t xml:space="preserve"> (2020). Effect of Increasing Minimum Wage by Unemployment Rate on Suicide in The USA. </w:t>
      </w:r>
      <w:r w:rsidRPr="003A4F1C">
        <w:rPr>
          <w:rFonts w:cstheme="minorHAnsi"/>
          <w:i/>
          <w:iCs/>
          <w:sz w:val="24"/>
          <w:szCs w:val="24"/>
        </w:rPr>
        <w:t>Journal Epidemiol Community Health Volume 1 Number 1 2020</w:t>
      </w:r>
      <w:r w:rsidRPr="003A4F1C">
        <w:rPr>
          <w:rFonts w:cstheme="minorHAnsi"/>
          <w:sz w:val="24"/>
          <w:szCs w:val="24"/>
        </w:rPr>
        <w:t>.</w:t>
      </w:r>
      <w:r w:rsidR="001E6EE1">
        <w:rPr>
          <w:rFonts w:cstheme="minorHAnsi"/>
          <w:sz w:val="24"/>
          <w:szCs w:val="24"/>
        </w:rPr>
        <w:t xml:space="preserve"> </w:t>
      </w:r>
      <w:hyperlink r:id="rId17" w:history="1">
        <w:r w:rsidR="001E6EE1" w:rsidRPr="00216EC6">
          <w:rPr>
            <w:rStyle w:val="Hyperlink"/>
            <w:rFonts w:cstheme="minorHAnsi"/>
            <w:sz w:val="24"/>
            <w:szCs w:val="24"/>
          </w:rPr>
          <w:t>https://pubmed.ncbi.nlm.nih.gov/31911542/</w:t>
        </w:r>
      </w:hyperlink>
      <w:r w:rsidR="001E6EE1">
        <w:rPr>
          <w:rFonts w:cstheme="minorHAnsi"/>
          <w:sz w:val="24"/>
          <w:szCs w:val="24"/>
        </w:rPr>
        <w:t xml:space="preserve"> </w:t>
      </w:r>
    </w:p>
    <w:p w14:paraId="46B2984E" w14:textId="77777777"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 xml:space="preserve">Mankiw, N. G. (2019). </w:t>
      </w:r>
      <w:r w:rsidRPr="003A4F1C">
        <w:rPr>
          <w:rFonts w:cstheme="minorHAnsi"/>
          <w:i/>
          <w:iCs/>
          <w:sz w:val="24"/>
          <w:szCs w:val="24"/>
        </w:rPr>
        <w:t>Pengantar Ekonomi Makro</w:t>
      </w:r>
      <w:r w:rsidRPr="003A4F1C">
        <w:rPr>
          <w:rFonts w:cstheme="minorHAnsi"/>
          <w:sz w:val="24"/>
          <w:szCs w:val="24"/>
        </w:rPr>
        <w:t>. Jakarta: Salemba Empat</w:t>
      </w:r>
    </w:p>
    <w:p w14:paraId="4C89CD1D" w14:textId="337F6CA8"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Pr>
          <w:rFonts w:cstheme="minorHAnsi"/>
          <w:sz w:val="24"/>
          <w:szCs w:val="24"/>
        </w:rPr>
        <w:t>Rizka Febiana Putri.</w:t>
      </w:r>
      <w:r w:rsidRPr="003A4F1C">
        <w:rPr>
          <w:rFonts w:cstheme="minorHAnsi"/>
          <w:sz w:val="24"/>
          <w:szCs w:val="24"/>
        </w:rPr>
        <w:t xml:space="preserve"> (2017). Analisis Pengaruh Inflasi, Pertumbuhan Ekonomi dan Upah Terhadap Pengangguran Terdidik. </w:t>
      </w:r>
      <w:r w:rsidRPr="003A4F1C">
        <w:rPr>
          <w:rFonts w:cstheme="minorHAnsi"/>
          <w:i/>
          <w:iCs/>
          <w:sz w:val="24"/>
          <w:szCs w:val="24"/>
        </w:rPr>
        <w:t>Economic Development Analysis Journal Volume 4 Nomor 2 2015</w:t>
      </w:r>
      <w:r>
        <w:rPr>
          <w:rFonts w:cstheme="minorHAnsi"/>
          <w:sz w:val="24"/>
          <w:szCs w:val="24"/>
        </w:rPr>
        <w:t xml:space="preserve">. </w:t>
      </w:r>
      <w:hyperlink r:id="rId18" w:history="1">
        <w:r w:rsidRPr="00216EC6">
          <w:rPr>
            <w:rStyle w:val="Hyperlink"/>
            <w:rFonts w:cstheme="minorHAnsi"/>
            <w:sz w:val="24"/>
            <w:szCs w:val="24"/>
          </w:rPr>
          <w:t>https://journal.unnes.ac.id/sju/index.php/edaj/article/view/14821</w:t>
        </w:r>
      </w:hyperlink>
      <w:r>
        <w:rPr>
          <w:rFonts w:cstheme="minorHAnsi"/>
          <w:sz w:val="24"/>
          <w:szCs w:val="24"/>
        </w:rPr>
        <w:t xml:space="preserve"> </w:t>
      </w:r>
    </w:p>
    <w:p w14:paraId="5D8EB723" w14:textId="46320B07"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Rubbe Singh</w:t>
      </w:r>
      <w:r>
        <w:rPr>
          <w:rFonts w:cstheme="minorHAnsi"/>
          <w:sz w:val="24"/>
          <w:szCs w:val="24"/>
        </w:rPr>
        <w:t>.</w:t>
      </w:r>
      <w:r w:rsidRPr="003A4F1C">
        <w:rPr>
          <w:rFonts w:cstheme="minorHAnsi"/>
          <w:sz w:val="24"/>
          <w:szCs w:val="24"/>
        </w:rPr>
        <w:t xml:space="preserve"> (2018). Impact of GDP and Inflation On Unemployment Rate : A Study of Indian Economy In 2011-2018. </w:t>
      </w:r>
      <w:r w:rsidRPr="003A4F1C">
        <w:rPr>
          <w:rFonts w:cstheme="minorHAnsi"/>
          <w:i/>
          <w:iCs/>
          <w:sz w:val="24"/>
          <w:szCs w:val="24"/>
        </w:rPr>
        <w:t>International Journal of Management, IT &amp; Enginering Volume 8 Number 3 2018</w:t>
      </w:r>
      <w:r>
        <w:rPr>
          <w:rFonts w:cstheme="minorHAnsi"/>
          <w:sz w:val="24"/>
          <w:szCs w:val="24"/>
        </w:rPr>
        <w:t xml:space="preserve">. </w:t>
      </w:r>
      <w:hyperlink r:id="rId19" w:history="1">
        <w:r w:rsidRPr="00216EC6">
          <w:rPr>
            <w:rStyle w:val="Hyperlink"/>
            <w:rFonts w:cstheme="minorHAnsi"/>
            <w:sz w:val="24"/>
            <w:szCs w:val="24"/>
          </w:rPr>
          <w:t>https://www.atlantis-press.com/article/125954222.pdf</w:t>
        </w:r>
      </w:hyperlink>
      <w:r>
        <w:rPr>
          <w:rFonts w:cstheme="minorHAnsi"/>
          <w:sz w:val="24"/>
          <w:szCs w:val="24"/>
        </w:rPr>
        <w:t xml:space="preserve"> </w:t>
      </w:r>
    </w:p>
    <w:p w14:paraId="47149F3E" w14:textId="77777777"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 xml:space="preserve">Samuelson A. P. (2014). </w:t>
      </w:r>
      <w:r w:rsidRPr="003A4F1C">
        <w:rPr>
          <w:rFonts w:cstheme="minorHAnsi"/>
          <w:i/>
          <w:iCs/>
          <w:sz w:val="24"/>
          <w:szCs w:val="24"/>
        </w:rPr>
        <w:t>Ilmu Makro Ekonomi</w:t>
      </w:r>
      <w:r w:rsidRPr="003A4F1C">
        <w:rPr>
          <w:rFonts w:cstheme="minorHAnsi"/>
          <w:sz w:val="24"/>
          <w:szCs w:val="24"/>
        </w:rPr>
        <w:t>. Jakarta: PT. Media Global Edukasi.</w:t>
      </w:r>
    </w:p>
    <w:p w14:paraId="7D2DEC14" w14:textId="46A84C5E"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 xml:space="preserve">Sri </w:t>
      </w:r>
      <w:r>
        <w:rPr>
          <w:rFonts w:cstheme="minorHAnsi"/>
          <w:sz w:val="24"/>
          <w:szCs w:val="24"/>
        </w:rPr>
        <w:t>Yuni Bintang dan Riandani Rezki.</w:t>
      </w:r>
      <w:r w:rsidRPr="003A4F1C">
        <w:rPr>
          <w:rFonts w:cstheme="minorHAnsi"/>
          <w:sz w:val="24"/>
          <w:szCs w:val="24"/>
        </w:rPr>
        <w:t xml:space="preserve"> (2020). Pengaruh Inflasi Terhadap Pengangguran Terbuka di Kota Medan. </w:t>
      </w:r>
      <w:r w:rsidRPr="003A4F1C">
        <w:rPr>
          <w:rFonts w:cstheme="minorHAnsi"/>
          <w:i/>
          <w:iCs/>
          <w:sz w:val="24"/>
          <w:szCs w:val="24"/>
        </w:rPr>
        <w:t>Jurnal Studi Manajemen Volume 2 Nomor 2 2020</w:t>
      </w:r>
      <w:r w:rsidRPr="003A4F1C">
        <w:rPr>
          <w:rFonts w:cstheme="minorHAnsi"/>
          <w:sz w:val="24"/>
          <w:szCs w:val="24"/>
        </w:rPr>
        <w:t xml:space="preserve">. </w:t>
      </w:r>
      <w:hyperlink r:id="rId20" w:history="1">
        <w:r w:rsidR="001E6EE1" w:rsidRPr="00216EC6">
          <w:rPr>
            <w:rStyle w:val="Hyperlink"/>
            <w:rFonts w:cstheme="minorHAnsi"/>
            <w:sz w:val="24"/>
            <w:szCs w:val="24"/>
          </w:rPr>
          <w:t>https://journals.synthesispublication.org/index.php/civitas/article/view/156</w:t>
        </w:r>
      </w:hyperlink>
      <w:r w:rsidR="001E6EE1">
        <w:rPr>
          <w:rFonts w:cstheme="minorHAnsi"/>
          <w:sz w:val="24"/>
          <w:szCs w:val="24"/>
        </w:rPr>
        <w:t xml:space="preserve"> </w:t>
      </w:r>
    </w:p>
    <w:p w14:paraId="65C6C44F" w14:textId="22F642B7"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Pr>
          <w:rFonts w:cstheme="minorHAnsi"/>
          <w:sz w:val="24"/>
          <w:szCs w:val="24"/>
        </w:rPr>
        <w:t>Sukirno Sadono.</w:t>
      </w:r>
      <w:r w:rsidRPr="003A4F1C">
        <w:rPr>
          <w:rFonts w:cstheme="minorHAnsi"/>
          <w:sz w:val="24"/>
          <w:szCs w:val="24"/>
        </w:rPr>
        <w:t xml:space="preserve">(2018). </w:t>
      </w:r>
      <w:r w:rsidRPr="003A4F1C">
        <w:rPr>
          <w:rFonts w:cstheme="minorHAnsi"/>
          <w:i/>
          <w:iCs/>
          <w:sz w:val="24"/>
          <w:szCs w:val="24"/>
        </w:rPr>
        <w:t>Makro Ekonomi</w:t>
      </w:r>
      <w:r w:rsidRPr="003A4F1C">
        <w:rPr>
          <w:rFonts w:cstheme="minorHAnsi"/>
          <w:sz w:val="24"/>
          <w:szCs w:val="24"/>
        </w:rPr>
        <w:t>. Jakarta: Grafindo Persada</w:t>
      </w:r>
    </w:p>
    <w:p w14:paraId="1565ED15" w14:textId="53F536FE"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t>Suseno dan Astiyah</w:t>
      </w:r>
      <w:r>
        <w:rPr>
          <w:rFonts w:cstheme="minorHAnsi"/>
          <w:sz w:val="24"/>
          <w:szCs w:val="24"/>
        </w:rPr>
        <w:t>.</w:t>
      </w:r>
      <w:r w:rsidRPr="003A4F1C">
        <w:rPr>
          <w:rFonts w:cstheme="minorHAnsi"/>
          <w:sz w:val="24"/>
          <w:szCs w:val="24"/>
        </w:rPr>
        <w:t xml:space="preserve"> Siti. (2012). </w:t>
      </w:r>
      <w:r w:rsidRPr="003A4F1C">
        <w:rPr>
          <w:rFonts w:cstheme="minorHAnsi"/>
          <w:i/>
          <w:iCs/>
          <w:sz w:val="24"/>
          <w:szCs w:val="24"/>
        </w:rPr>
        <w:t>Inflasi</w:t>
      </w:r>
      <w:r w:rsidRPr="003A4F1C">
        <w:rPr>
          <w:rFonts w:cstheme="minorHAnsi"/>
          <w:sz w:val="24"/>
          <w:szCs w:val="24"/>
        </w:rPr>
        <w:t>. Jakarta: Bank Indonesia</w:t>
      </w:r>
    </w:p>
    <w:p w14:paraId="394E639B" w14:textId="429F4A9C" w:rsidR="003A4F1C" w:rsidRPr="003A4F1C" w:rsidRDefault="003A4F1C" w:rsidP="003A4F1C">
      <w:pPr>
        <w:autoSpaceDE w:val="0"/>
        <w:autoSpaceDN w:val="0"/>
        <w:adjustRightInd w:val="0"/>
        <w:spacing w:after="0" w:line="240" w:lineRule="auto"/>
        <w:ind w:left="284" w:hanging="284"/>
        <w:jc w:val="both"/>
        <w:rPr>
          <w:rFonts w:cstheme="minorHAnsi"/>
          <w:sz w:val="24"/>
          <w:szCs w:val="24"/>
        </w:rPr>
      </w:pPr>
      <w:r w:rsidRPr="003A4F1C">
        <w:rPr>
          <w:rFonts w:cstheme="minorHAnsi"/>
          <w:sz w:val="24"/>
          <w:szCs w:val="24"/>
        </w:rPr>
        <w:lastRenderedPageBreak/>
        <w:t>Undang - Undang Republik Indonesia Nomor 13 Tahun 2003 tentang Ketenagakerjaan</w:t>
      </w:r>
    </w:p>
    <w:sectPr w:rsidR="003A4F1C" w:rsidRPr="003A4F1C" w:rsidSect="00F71D0D">
      <w:type w:val="continuous"/>
      <w:pgSz w:w="11906" w:h="16838" w:code="9"/>
      <w:pgMar w:top="1701" w:right="1134" w:bottom="1531" w:left="1531" w:header="85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D2C31" w14:textId="77777777" w:rsidR="001F0E84" w:rsidRDefault="001F0E84" w:rsidP="00EF26E6">
      <w:pPr>
        <w:spacing w:after="0" w:line="240" w:lineRule="auto"/>
      </w:pPr>
      <w:r>
        <w:separator/>
      </w:r>
    </w:p>
  </w:endnote>
  <w:endnote w:type="continuationSeparator" w:id="0">
    <w:p w14:paraId="55579E1F" w14:textId="77777777" w:rsidR="001F0E84" w:rsidRDefault="001F0E84" w:rsidP="00EF2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GungsuhChe">
    <w:altName w:val="Malgun Gothic"/>
    <w:charset w:val="81"/>
    <w:family w:val="modern"/>
    <w:pitch w:val="default"/>
    <w:sig w:usb0="00000000" w:usb1="00000000"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514651"/>
      <w:docPartObj>
        <w:docPartGallery w:val="Page Numbers (Bottom of Page)"/>
        <w:docPartUnique/>
      </w:docPartObj>
    </w:sdtPr>
    <w:sdtEndPr>
      <w:rPr>
        <w:sz w:val="24"/>
        <w:szCs w:val="24"/>
      </w:rPr>
    </w:sdtEndPr>
    <w:sdtContent>
      <w:p w14:paraId="392762D6" w14:textId="25E4A770" w:rsidR="00C4794A" w:rsidRPr="009F56F7" w:rsidRDefault="00C4794A">
        <w:pPr>
          <w:pStyle w:val="Footer"/>
          <w:jc w:val="right"/>
          <w:rPr>
            <w:sz w:val="24"/>
            <w:szCs w:val="24"/>
          </w:rPr>
        </w:pPr>
        <w:r w:rsidRPr="009F56F7">
          <w:rPr>
            <w:noProof w:val="0"/>
            <w:sz w:val="24"/>
            <w:szCs w:val="24"/>
          </w:rPr>
          <w:fldChar w:fldCharType="begin"/>
        </w:r>
        <w:r w:rsidRPr="009F56F7">
          <w:rPr>
            <w:sz w:val="24"/>
            <w:szCs w:val="24"/>
          </w:rPr>
          <w:instrText xml:space="preserve"> PAGE   \* MERGEFORMAT </w:instrText>
        </w:r>
        <w:r w:rsidRPr="009F56F7">
          <w:rPr>
            <w:noProof w:val="0"/>
            <w:sz w:val="24"/>
            <w:szCs w:val="24"/>
          </w:rPr>
          <w:fldChar w:fldCharType="separate"/>
        </w:r>
        <w:r w:rsidR="00F015FB">
          <w:rPr>
            <w:sz w:val="24"/>
            <w:szCs w:val="24"/>
          </w:rPr>
          <w:t>12</w:t>
        </w:r>
        <w:r w:rsidRPr="009F56F7">
          <w:rPr>
            <w:sz w:val="24"/>
            <w:szCs w:val="24"/>
          </w:rPr>
          <w:fldChar w:fldCharType="end"/>
        </w:r>
      </w:p>
    </w:sdtContent>
  </w:sdt>
  <w:p w14:paraId="37078AD4" w14:textId="77777777" w:rsidR="00C4794A" w:rsidRDefault="00C4794A" w:rsidP="00D079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156BB" w14:textId="77777777" w:rsidR="001F0E84" w:rsidRDefault="001F0E84" w:rsidP="00EF26E6">
      <w:pPr>
        <w:spacing w:after="0" w:line="240" w:lineRule="auto"/>
      </w:pPr>
      <w:r>
        <w:separator/>
      </w:r>
    </w:p>
  </w:footnote>
  <w:footnote w:type="continuationSeparator" w:id="0">
    <w:p w14:paraId="771C3C66" w14:textId="77777777" w:rsidR="001F0E84" w:rsidRDefault="001F0E84" w:rsidP="00EF2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01B9" w14:textId="77777777" w:rsidR="00C4794A" w:rsidRPr="000146F7" w:rsidRDefault="00C4794A" w:rsidP="004F3E1C">
    <w:pPr>
      <w:pStyle w:val="Header"/>
      <w:tabs>
        <w:tab w:val="clear" w:pos="4513"/>
        <w:tab w:val="clear" w:pos="9026"/>
        <w:tab w:val="right" w:pos="9072"/>
      </w:tabs>
      <w:rPr>
        <w:rFonts w:eastAsia="GungsuhChe" w:cstheme="minorHAnsi"/>
        <w:b/>
        <w:i/>
        <w:sz w:val="16"/>
        <w:szCs w:val="16"/>
        <w:lang w:val="id-ID"/>
      </w:rPr>
    </w:pPr>
    <w:r w:rsidRPr="000146F7">
      <w:rPr>
        <w:rFonts w:eastAsia="GungsuhChe" w:cstheme="minorHAnsi"/>
        <w:b/>
        <w:i/>
        <w:sz w:val="14"/>
        <w:szCs w:val="14"/>
        <w:lang w:val="en-US" w:eastAsia="ja-JP"/>
      </w:rPr>
      <w:drawing>
        <wp:anchor distT="0" distB="0" distL="114300" distR="114300" simplePos="0" relativeHeight="251658240" behindDoc="0" locked="0" layoutInCell="1" allowOverlap="1" wp14:anchorId="465C2DB4" wp14:editId="5952342C">
          <wp:simplePos x="0" y="0"/>
          <wp:positionH relativeFrom="column">
            <wp:posOffset>5042617</wp:posOffset>
          </wp:positionH>
          <wp:positionV relativeFrom="paragraph">
            <wp:posOffset>12700</wp:posOffset>
          </wp:positionV>
          <wp:extent cx="809763" cy="540000"/>
          <wp:effectExtent l="0" t="0" r="0" b="0"/>
          <wp:wrapNone/>
          <wp:docPr id="6" name="Picture 6" descr="D:\#JEBI File\Logo Jebi\Logo Jebi 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EBI File\Logo Jebi\Logo Jebi 202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76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68F9B6" w14:textId="77777777" w:rsidR="00C4794A" w:rsidRPr="000146F7" w:rsidRDefault="00C4794A" w:rsidP="000146F7">
    <w:pPr>
      <w:pStyle w:val="Header"/>
      <w:tabs>
        <w:tab w:val="clear" w:pos="4513"/>
        <w:tab w:val="clear" w:pos="9026"/>
        <w:tab w:val="right" w:pos="9072"/>
      </w:tabs>
      <w:rPr>
        <w:rFonts w:eastAsia="GungsuhChe" w:cstheme="minorHAnsi"/>
        <w:b/>
        <w:i/>
      </w:rPr>
    </w:pPr>
    <w:r w:rsidRPr="000146F7">
      <w:rPr>
        <w:rFonts w:eastAsia="GungsuhChe" w:cstheme="minorHAnsi"/>
        <w:b/>
        <w:i/>
      </w:rPr>
      <w:t>Jurnal Ekonomi dan Bisnis</w:t>
    </w:r>
    <w:r w:rsidRPr="000146F7">
      <w:rPr>
        <w:rFonts w:eastAsia="GungsuhChe" w:cstheme="minorHAnsi"/>
        <w:b/>
        <w:i/>
        <w:lang w:val="id-ID"/>
      </w:rPr>
      <w:t xml:space="preserve">, </w:t>
    </w:r>
    <w:r w:rsidRPr="000146F7">
      <w:rPr>
        <w:rFonts w:eastAsia="GungsuhChe" w:cstheme="minorHAnsi"/>
        <w:b/>
        <w:i/>
      </w:rPr>
      <w:t>Volume</w:t>
    </w:r>
    <w:r w:rsidRPr="000146F7">
      <w:rPr>
        <w:rFonts w:eastAsia="GungsuhChe" w:cstheme="minorHAnsi"/>
        <w:b/>
        <w:i/>
        <w:lang w:val="id-ID"/>
      </w:rPr>
      <w:t xml:space="preserve"> xxx</w:t>
    </w:r>
    <w:r w:rsidRPr="000146F7">
      <w:rPr>
        <w:rFonts w:eastAsia="GungsuhChe" w:cstheme="minorHAnsi"/>
        <w:b/>
        <w:i/>
      </w:rPr>
      <w:t xml:space="preserve">. Nomor </w:t>
    </w:r>
    <w:r w:rsidRPr="000146F7">
      <w:rPr>
        <w:rFonts w:eastAsia="GungsuhChe" w:cstheme="minorHAnsi"/>
        <w:b/>
        <w:i/>
        <w:lang w:val="id-ID"/>
      </w:rPr>
      <w:t>xx</w:t>
    </w:r>
    <w:r w:rsidRPr="000146F7">
      <w:rPr>
        <w:rFonts w:eastAsia="GungsuhChe" w:cstheme="minorHAnsi"/>
        <w:b/>
        <w:i/>
      </w:rPr>
      <w:t xml:space="preserve">. </w:t>
    </w:r>
    <w:r w:rsidRPr="000146F7">
      <w:rPr>
        <w:rFonts w:eastAsia="GungsuhChe" w:cstheme="minorHAnsi"/>
        <w:b/>
        <w:i/>
        <w:lang w:val="id-ID"/>
      </w:rPr>
      <w:t>Bulan Tahun</w:t>
    </w:r>
    <w:r w:rsidRPr="000146F7">
      <w:rPr>
        <w:rFonts w:eastAsia="GungsuhChe" w:cstheme="minorHAnsi"/>
        <w:b/>
        <w:i/>
      </w:rPr>
      <w:t>.</w:t>
    </w:r>
    <w:r w:rsidRPr="000146F7">
      <w:rPr>
        <w:rFonts w:eastAsia="GungsuhChe" w:cstheme="minorHAnsi"/>
        <w:b/>
        <w:i/>
      </w:rPr>
      <w:tab/>
    </w:r>
  </w:p>
  <w:p w14:paraId="72409D58" w14:textId="77777777" w:rsidR="00C4794A" w:rsidRPr="000146F7" w:rsidRDefault="00C4794A" w:rsidP="00AB5005">
    <w:pPr>
      <w:pStyle w:val="Header"/>
      <w:rPr>
        <w:rFonts w:eastAsia="GungsuhChe" w:cstheme="minorHAnsi"/>
        <w:b/>
        <w:i/>
        <w:lang w:val="id-ID"/>
      </w:rPr>
    </w:pPr>
    <w:r w:rsidRPr="000146F7">
      <w:rPr>
        <w:rFonts w:eastAsia="GungsuhChe" w:cstheme="minorHAnsi"/>
        <w:b/>
        <w:i/>
      </w:rPr>
      <w:t xml:space="preserve">Fakultas Ekonomi </w:t>
    </w:r>
    <w:r w:rsidRPr="000146F7">
      <w:rPr>
        <w:rFonts w:eastAsia="GungsuhChe" w:cstheme="minorHAnsi"/>
        <w:b/>
        <w:i/>
        <w:lang w:val="id-ID"/>
      </w:rPr>
      <w:t xml:space="preserve">dan Bisnis </w:t>
    </w:r>
    <w:r>
      <w:rPr>
        <w:rFonts w:eastAsia="GungsuhChe" w:cstheme="minorHAnsi"/>
        <w:b/>
        <w:i/>
        <w:lang w:val="id-ID"/>
      </w:rPr>
      <w:t>Universitas</w:t>
    </w:r>
    <w:r w:rsidRPr="000146F7">
      <w:rPr>
        <w:rFonts w:eastAsia="GungsuhChe" w:cstheme="minorHAnsi"/>
        <w:b/>
        <w:i/>
      </w:rPr>
      <w:t xml:space="preserve"> Pekalongan</w:t>
    </w:r>
  </w:p>
  <w:p w14:paraId="33E13E31" w14:textId="77777777" w:rsidR="00C4794A" w:rsidRPr="000146F7" w:rsidRDefault="00C4794A">
    <w:pPr>
      <w:pStyle w:val="Header"/>
      <w:rPr>
        <w:rFonts w:eastAsia="GungsuhChe" w:cstheme="minorHAnsi"/>
        <w:b/>
        <w:i/>
        <w:sz w:val="12"/>
        <w:szCs w:val="12"/>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8185D"/>
    <w:multiLevelType w:val="hybridMultilevel"/>
    <w:tmpl w:val="3ED4A018"/>
    <w:lvl w:ilvl="0" w:tplc="3809000F">
      <w:start w:val="1"/>
      <w:numFmt w:val="decimal"/>
      <w:lvlText w:val="%1."/>
      <w:lvlJc w:val="left"/>
      <w:pPr>
        <w:ind w:left="511" w:hanging="399"/>
      </w:pPr>
      <w:rPr>
        <w:rFonts w:hint="default"/>
        <w:spacing w:val="0"/>
        <w:w w:val="100"/>
        <w:sz w:val="24"/>
        <w:szCs w:val="24"/>
      </w:rPr>
    </w:lvl>
    <w:lvl w:ilvl="1" w:tplc="A010376A">
      <w:numFmt w:val="bullet"/>
      <w:lvlText w:val="•"/>
      <w:lvlJc w:val="left"/>
      <w:pPr>
        <w:ind w:left="951" w:hanging="399"/>
      </w:pPr>
      <w:rPr>
        <w:rFonts w:hint="default"/>
      </w:rPr>
    </w:lvl>
    <w:lvl w:ilvl="2" w:tplc="5B28A12C">
      <w:numFmt w:val="bullet"/>
      <w:lvlText w:val="•"/>
      <w:lvlJc w:val="left"/>
      <w:pPr>
        <w:ind w:left="1382" w:hanging="399"/>
      </w:pPr>
      <w:rPr>
        <w:rFonts w:hint="default"/>
      </w:rPr>
    </w:lvl>
    <w:lvl w:ilvl="3" w:tplc="A89005AC">
      <w:numFmt w:val="bullet"/>
      <w:lvlText w:val="•"/>
      <w:lvlJc w:val="left"/>
      <w:pPr>
        <w:ind w:left="1814" w:hanging="399"/>
      </w:pPr>
      <w:rPr>
        <w:rFonts w:hint="default"/>
      </w:rPr>
    </w:lvl>
    <w:lvl w:ilvl="4" w:tplc="D17AE006">
      <w:numFmt w:val="bullet"/>
      <w:lvlText w:val="•"/>
      <w:lvlJc w:val="left"/>
      <w:pPr>
        <w:ind w:left="2245" w:hanging="399"/>
      </w:pPr>
      <w:rPr>
        <w:rFonts w:hint="default"/>
      </w:rPr>
    </w:lvl>
    <w:lvl w:ilvl="5" w:tplc="E17A8400">
      <w:numFmt w:val="bullet"/>
      <w:lvlText w:val="•"/>
      <w:lvlJc w:val="left"/>
      <w:pPr>
        <w:ind w:left="2677" w:hanging="399"/>
      </w:pPr>
      <w:rPr>
        <w:rFonts w:hint="default"/>
      </w:rPr>
    </w:lvl>
    <w:lvl w:ilvl="6" w:tplc="96805028">
      <w:numFmt w:val="bullet"/>
      <w:lvlText w:val="•"/>
      <w:lvlJc w:val="left"/>
      <w:pPr>
        <w:ind w:left="3108" w:hanging="399"/>
      </w:pPr>
      <w:rPr>
        <w:rFonts w:hint="default"/>
      </w:rPr>
    </w:lvl>
    <w:lvl w:ilvl="7" w:tplc="A1B633A6">
      <w:numFmt w:val="bullet"/>
      <w:lvlText w:val="•"/>
      <w:lvlJc w:val="left"/>
      <w:pPr>
        <w:ind w:left="3540" w:hanging="399"/>
      </w:pPr>
      <w:rPr>
        <w:rFonts w:hint="default"/>
      </w:rPr>
    </w:lvl>
    <w:lvl w:ilvl="8" w:tplc="DA06A6E6">
      <w:numFmt w:val="bullet"/>
      <w:lvlText w:val="•"/>
      <w:lvlJc w:val="left"/>
      <w:pPr>
        <w:ind w:left="3971" w:hanging="399"/>
      </w:pPr>
      <w:rPr>
        <w:rFonts w:hint="default"/>
      </w:rPr>
    </w:lvl>
  </w:abstractNum>
  <w:abstractNum w:abstractNumId="1" w15:restartNumberingAfterBreak="0">
    <w:nsid w:val="2A716607"/>
    <w:multiLevelType w:val="multilevel"/>
    <w:tmpl w:val="A64E8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9DA"/>
    <w:rsid w:val="00003B1F"/>
    <w:rsid w:val="000146F7"/>
    <w:rsid w:val="00032332"/>
    <w:rsid w:val="000539BD"/>
    <w:rsid w:val="0006511A"/>
    <w:rsid w:val="000C7BE7"/>
    <w:rsid w:val="00103A3F"/>
    <w:rsid w:val="00106BDF"/>
    <w:rsid w:val="00107E2E"/>
    <w:rsid w:val="001234B8"/>
    <w:rsid w:val="00133354"/>
    <w:rsid w:val="00137985"/>
    <w:rsid w:val="001625F4"/>
    <w:rsid w:val="001A37BB"/>
    <w:rsid w:val="001B459B"/>
    <w:rsid w:val="001C6C55"/>
    <w:rsid w:val="001E6D9A"/>
    <w:rsid w:val="001E6EE1"/>
    <w:rsid w:val="001F0E84"/>
    <w:rsid w:val="002231F8"/>
    <w:rsid w:val="0023104B"/>
    <w:rsid w:val="002342DD"/>
    <w:rsid w:val="002376F6"/>
    <w:rsid w:val="00246FA6"/>
    <w:rsid w:val="00253AE0"/>
    <w:rsid w:val="0026622C"/>
    <w:rsid w:val="00291E0C"/>
    <w:rsid w:val="00293D3B"/>
    <w:rsid w:val="002A16A8"/>
    <w:rsid w:val="002A3FED"/>
    <w:rsid w:val="002C2849"/>
    <w:rsid w:val="002F3548"/>
    <w:rsid w:val="002F3726"/>
    <w:rsid w:val="003374EE"/>
    <w:rsid w:val="00346236"/>
    <w:rsid w:val="00355A22"/>
    <w:rsid w:val="003A4F1C"/>
    <w:rsid w:val="003A7C9F"/>
    <w:rsid w:val="003B7FA8"/>
    <w:rsid w:val="003C2407"/>
    <w:rsid w:val="003C5F7C"/>
    <w:rsid w:val="00434135"/>
    <w:rsid w:val="0044212F"/>
    <w:rsid w:val="00446C7F"/>
    <w:rsid w:val="004549DB"/>
    <w:rsid w:val="0046311D"/>
    <w:rsid w:val="0047225B"/>
    <w:rsid w:val="00494E40"/>
    <w:rsid w:val="004B0906"/>
    <w:rsid w:val="004B699D"/>
    <w:rsid w:val="004C7410"/>
    <w:rsid w:val="004D7D27"/>
    <w:rsid w:val="004F0178"/>
    <w:rsid w:val="004F13E2"/>
    <w:rsid w:val="004F3E1C"/>
    <w:rsid w:val="004F47B0"/>
    <w:rsid w:val="00523B0E"/>
    <w:rsid w:val="00523DAA"/>
    <w:rsid w:val="005268DA"/>
    <w:rsid w:val="005300E7"/>
    <w:rsid w:val="005377FA"/>
    <w:rsid w:val="00545EB3"/>
    <w:rsid w:val="005607D9"/>
    <w:rsid w:val="00585212"/>
    <w:rsid w:val="005A29CB"/>
    <w:rsid w:val="005D7A0C"/>
    <w:rsid w:val="00606687"/>
    <w:rsid w:val="00622D17"/>
    <w:rsid w:val="00640D27"/>
    <w:rsid w:val="00641340"/>
    <w:rsid w:val="00647580"/>
    <w:rsid w:val="00653684"/>
    <w:rsid w:val="00655B8A"/>
    <w:rsid w:val="0068785F"/>
    <w:rsid w:val="006A59F3"/>
    <w:rsid w:val="006B6CE7"/>
    <w:rsid w:val="006D0CC5"/>
    <w:rsid w:val="006E5FD3"/>
    <w:rsid w:val="006F01C2"/>
    <w:rsid w:val="006F5B3E"/>
    <w:rsid w:val="007029C1"/>
    <w:rsid w:val="0070503F"/>
    <w:rsid w:val="00706269"/>
    <w:rsid w:val="00723589"/>
    <w:rsid w:val="00746E07"/>
    <w:rsid w:val="007546D0"/>
    <w:rsid w:val="0077508D"/>
    <w:rsid w:val="00777533"/>
    <w:rsid w:val="007B0084"/>
    <w:rsid w:val="007B36E4"/>
    <w:rsid w:val="007D2255"/>
    <w:rsid w:val="007D4742"/>
    <w:rsid w:val="007E36BA"/>
    <w:rsid w:val="007E4F52"/>
    <w:rsid w:val="007F0B28"/>
    <w:rsid w:val="00800C85"/>
    <w:rsid w:val="00806C24"/>
    <w:rsid w:val="00815806"/>
    <w:rsid w:val="00820D07"/>
    <w:rsid w:val="008517AD"/>
    <w:rsid w:val="00871F48"/>
    <w:rsid w:val="00887725"/>
    <w:rsid w:val="008915F3"/>
    <w:rsid w:val="008A4AF9"/>
    <w:rsid w:val="008B420A"/>
    <w:rsid w:val="008B44AD"/>
    <w:rsid w:val="008C4875"/>
    <w:rsid w:val="008F3774"/>
    <w:rsid w:val="009121F3"/>
    <w:rsid w:val="009A0422"/>
    <w:rsid w:val="009E45BC"/>
    <w:rsid w:val="009F56F7"/>
    <w:rsid w:val="00A05D3A"/>
    <w:rsid w:val="00A17D52"/>
    <w:rsid w:val="00A31C34"/>
    <w:rsid w:val="00A51643"/>
    <w:rsid w:val="00A56138"/>
    <w:rsid w:val="00A659A0"/>
    <w:rsid w:val="00A66336"/>
    <w:rsid w:val="00A9392A"/>
    <w:rsid w:val="00AA4D5E"/>
    <w:rsid w:val="00AB5005"/>
    <w:rsid w:val="00AC033A"/>
    <w:rsid w:val="00AC0FA8"/>
    <w:rsid w:val="00AD7326"/>
    <w:rsid w:val="00AE598E"/>
    <w:rsid w:val="00B27F08"/>
    <w:rsid w:val="00B43E99"/>
    <w:rsid w:val="00B52853"/>
    <w:rsid w:val="00B552C0"/>
    <w:rsid w:val="00B77C8B"/>
    <w:rsid w:val="00BA6505"/>
    <w:rsid w:val="00BB1D50"/>
    <w:rsid w:val="00BB468A"/>
    <w:rsid w:val="00BD4E65"/>
    <w:rsid w:val="00BD6659"/>
    <w:rsid w:val="00BF686E"/>
    <w:rsid w:val="00C045D7"/>
    <w:rsid w:val="00C107B7"/>
    <w:rsid w:val="00C24CA8"/>
    <w:rsid w:val="00C4749F"/>
    <w:rsid w:val="00C4794A"/>
    <w:rsid w:val="00C91275"/>
    <w:rsid w:val="00C92579"/>
    <w:rsid w:val="00CB3B44"/>
    <w:rsid w:val="00CD5ADF"/>
    <w:rsid w:val="00CE30CB"/>
    <w:rsid w:val="00CF1582"/>
    <w:rsid w:val="00D04857"/>
    <w:rsid w:val="00D07977"/>
    <w:rsid w:val="00D17BF0"/>
    <w:rsid w:val="00D23E4B"/>
    <w:rsid w:val="00D40F31"/>
    <w:rsid w:val="00D567B9"/>
    <w:rsid w:val="00DB5D4B"/>
    <w:rsid w:val="00DC7EF8"/>
    <w:rsid w:val="00DD4C40"/>
    <w:rsid w:val="00DE5E41"/>
    <w:rsid w:val="00DF5DF0"/>
    <w:rsid w:val="00DF7BBB"/>
    <w:rsid w:val="00E47D9D"/>
    <w:rsid w:val="00E5349C"/>
    <w:rsid w:val="00EB3F44"/>
    <w:rsid w:val="00EC0B88"/>
    <w:rsid w:val="00EF26E6"/>
    <w:rsid w:val="00EF3B07"/>
    <w:rsid w:val="00EF4029"/>
    <w:rsid w:val="00F015FB"/>
    <w:rsid w:val="00F043F2"/>
    <w:rsid w:val="00F07DCE"/>
    <w:rsid w:val="00F114B2"/>
    <w:rsid w:val="00F56553"/>
    <w:rsid w:val="00F56636"/>
    <w:rsid w:val="00F61F67"/>
    <w:rsid w:val="00F66077"/>
    <w:rsid w:val="00F71D0D"/>
    <w:rsid w:val="00F749DA"/>
    <w:rsid w:val="00F87CA7"/>
    <w:rsid w:val="00FB5895"/>
    <w:rsid w:val="00FC73FE"/>
    <w:rsid w:val="00FE26B2"/>
    <w:rsid w:val="00FF1D7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DAE9B"/>
  <w15:docId w15:val="{3FB06EC5-5995-4888-B3A8-DEED3584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ID"/>
    </w:rPr>
  </w:style>
  <w:style w:type="paragraph" w:styleId="Heading4">
    <w:name w:val="heading 4"/>
    <w:basedOn w:val="Normal"/>
    <w:next w:val="Normal"/>
    <w:link w:val="Heading4Char"/>
    <w:uiPriority w:val="9"/>
    <w:unhideWhenUsed/>
    <w:qFormat/>
    <w:rsid w:val="003A7C9F"/>
    <w:pPr>
      <w:keepNext/>
      <w:keepLines/>
      <w:spacing w:before="200" w:after="0" w:line="240" w:lineRule="auto"/>
      <w:jc w:val="center"/>
      <w:outlineLvl w:val="3"/>
    </w:pPr>
    <w:rPr>
      <w:rFonts w:asciiTheme="majorHAnsi" w:eastAsiaTheme="majorEastAsia" w:hAnsiTheme="majorHAnsi" w:cstheme="majorBidi"/>
      <w:b/>
      <w:bCs/>
      <w:i/>
      <w:iCs/>
      <w:color w:val="4F81BD" w:themeColor="accent1"/>
      <w:sz w:val="20"/>
    </w:rPr>
  </w:style>
  <w:style w:type="paragraph" w:styleId="Heading6">
    <w:name w:val="heading 6"/>
    <w:basedOn w:val="Normal"/>
    <w:next w:val="Normal"/>
    <w:link w:val="Heading6Char"/>
    <w:uiPriority w:val="9"/>
    <w:semiHidden/>
    <w:unhideWhenUsed/>
    <w:qFormat/>
    <w:rsid w:val="00EB3F44"/>
    <w:pPr>
      <w:keepNext/>
      <w:keepLines/>
      <w:spacing w:before="200" w:after="0" w:line="240" w:lineRule="auto"/>
      <w:jc w:val="center"/>
      <w:outlineLvl w:val="5"/>
    </w:pPr>
    <w:rPr>
      <w:rFonts w:asciiTheme="majorHAnsi" w:eastAsiaTheme="majorEastAsia" w:hAnsiTheme="majorHAnsi" w:cstheme="majorBidi"/>
      <w:i/>
      <w:iCs/>
      <w:color w:val="243F60" w:themeColor="accent1"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6E6"/>
  </w:style>
  <w:style w:type="paragraph" w:styleId="Footer">
    <w:name w:val="footer"/>
    <w:basedOn w:val="Normal"/>
    <w:link w:val="FooterChar"/>
    <w:uiPriority w:val="99"/>
    <w:unhideWhenUsed/>
    <w:rsid w:val="00EF2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6E6"/>
  </w:style>
  <w:style w:type="character" w:customStyle="1" w:styleId="Heading4Char">
    <w:name w:val="Heading 4 Char"/>
    <w:basedOn w:val="DefaultParagraphFont"/>
    <w:link w:val="Heading4"/>
    <w:uiPriority w:val="9"/>
    <w:rsid w:val="003A7C9F"/>
    <w:rPr>
      <w:rFonts w:asciiTheme="majorHAnsi" w:eastAsiaTheme="majorEastAsia" w:hAnsiTheme="majorHAnsi" w:cstheme="majorBidi"/>
      <w:b/>
      <w:bCs/>
      <w:i/>
      <w:iCs/>
      <w:color w:val="4F81BD" w:themeColor="accent1"/>
      <w:sz w:val="20"/>
      <w:lang w:val="en-US"/>
    </w:rPr>
  </w:style>
  <w:style w:type="paragraph" w:styleId="BalloonText">
    <w:name w:val="Balloon Text"/>
    <w:basedOn w:val="Normal"/>
    <w:link w:val="BalloonTextChar"/>
    <w:uiPriority w:val="99"/>
    <w:semiHidden/>
    <w:unhideWhenUsed/>
    <w:rsid w:val="00231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4B"/>
    <w:rPr>
      <w:rFonts w:ascii="Tahoma" w:hAnsi="Tahoma" w:cs="Tahoma"/>
      <w:sz w:val="16"/>
      <w:szCs w:val="16"/>
    </w:rPr>
  </w:style>
  <w:style w:type="character" w:customStyle="1" w:styleId="Heading6Char">
    <w:name w:val="Heading 6 Char"/>
    <w:basedOn w:val="DefaultParagraphFont"/>
    <w:link w:val="Heading6"/>
    <w:uiPriority w:val="9"/>
    <w:semiHidden/>
    <w:rsid w:val="00EB3F44"/>
    <w:rPr>
      <w:rFonts w:asciiTheme="majorHAnsi" w:eastAsiaTheme="majorEastAsia" w:hAnsiTheme="majorHAnsi" w:cstheme="majorBidi"/>
      <w:i/>
      <w:iCs/>
      <w:color w:val="243F60" w:themeColor="accent1" w:themeShade="7F"/>
      <w:sz w:val="20"/>
      <w:lang w:val="en-US"/>
    </w:rPr>
  </w:style>
  <w:style w:type="paragraph" w:styleId="NormalWeb">
    <w:name w:val="Normal (Web)"/>
    <w:basedOn w:val="Normal"/>
    <w:uiPriority w:val="99"/>
    <w:unhideWhenUsed/>
    <w:rsid w:val="00EB3F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3F44"/>
    <w:rPr>
      <w:color w:val="0000FF" w:themeColor="hyperlink"/>
      <w:u w:val="single"/>
    </w:rPr>
  </w:style>
  <w:style w:type="table" w:styleId="TableGrid">
    <w:name w:val="Table Grid"/>
    <w:basedOn w:val="TableNormal"/>
    <w:uiPriority w:val="39"/>
    <w:rsid w:val="00F87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87CA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9A0422"/>
    <w:rPr>
      <w:b/>
      <w:bCs/>
    </w:rPr>
  </w:style>
  <w:style w:type="paragraph" w:customStyle="1" w:styleId="ListParagraph1">
    <w:name w:val="List Paragraph1"/>
    <w:basedOn w:val="Normal"/>
    <w:uiPriority w:val="34"/>
    <w:qFormat/>
    <w:rsid w:val="00103A3F"/>
    <w:pPr>
      <w:ind w:left="720"/>
      <w:contextualSpacing/>
    </w:pPr>
    <w:rPr>
      <w:rFonts w:ascii="Calibri" w:eastAsia="SimSun" w:hAnsi="Calibri" w:cs="Times New Roman"/>
      <w:lang w:eastAsia="zh-CN"/>
    </w:rPr>
  </w:style>
  <w:style w:type="character" w:styleId="FollowedHyperlink">
    <w:name w:val="FollowedHyperlink"/>
    <w:basedOn w:val="DefaultParagraphFont"/>
    <w:uiPriority w:val="99"/>
    <w:semiHidden/>
    <w:unhideWhenUsed/>
    <w:rsid w:val="002231F8"/>
    <w:rPr>
      <w:color w:val="800080" w:themeColor="followedHyperlink"/>
      <w:u w:val="single"/>
    </w:rPr>
  </w:style>
  <w:style w:type="character" w:customStyle="1" w:styleId="UnresolvedMention1">
    <w:name w:val="Unresolved Mention1"/>
    <w:basedOn w:val="DefaultParagraphFont"/>
    <w:uiPriority w:val="99"/>
    <w:semiHidden/>
    <w:unhideWhenUsed/>
    <w:rsid w:val="00C92579"/>
    <w:rPr>
      <w:color w:val="605E5C"/>
      <w:shd w:val="clear" w:color="auto" w:fill="E1DFDD"/>
    </w:rPr>
  </w:style>
  <w:style w:type="paragraph" w:styleId="BodyText">
    <w:name w:val="Body Text"/>
    <w:basedOn w:val="Normal"/>
    <w:link w:val="BodyTextChar"/>
    <w:uiPriority w:val="1"/>
    <w:qFormat/>
    <w:rsid w:val="001C6C55"/>
    <w:pPr>
      <w:widowControl w:val="0"/>
      <w:autoSpaceDE w:val="0"/>
      <w:autoSpaceDN w:val="0"/>
      <w:spacing w:after="0" w:line="240" w:lineRule="auto"/>
    </w:pPr>
    <w:rPr>
      <w:rFonts w:ascii="Book Antiqua" w:eastAsia="Book Antiqua" w:hAnsi="Book Antiqua" w:cs="Book Antiqua"/>
      <w:sz w:val="21"/>
      <w:szCs w:val="21"/>
    </w:rPr>
  </w:style>
  <w:style w:type="character" w:customStyle="1" w:styleId="BodyTextChar">
    <w:name w:val="Body Text Char"/>
    <w:basedOn w:val="DefaultParagraphFont"/>
    <w:link w:val="BodyText"/>
    <w:uiPriority w:val="1"/>
    <w:rsid w:val="001C6C55"/>
    <w:rPr>
      <w:rFonts w:ascii="Book Antiqua" w:eastAsia="Book Antiqua" w:hAnsi="Book Antiqua" w:cs="Book Antiqua"/>
      <w:sz w:val="21"/>
      <w:szCs w:val="21"/>
    </w:rPr>
  </w:style>
  <w:style w:type="paragraph" w:styleId="ListParagraph">
    <w:name w:val="List Paragraph"/>
    <w:basedOn w:val="Normal"/>
    <w:uiPriority w:val="1"/>
    <w:qFormat/>
    <w:rsid w:val="001C6C55"/>
    <w:pPr>
      <w:widowControl w:val="0"/>
      <w:autoSpaceDE w:val="0"/>
      <w:autoSpaceDN w:val="0"/>
      <w:spacing w:before="13" w:after="0" w:line="240" w:lineRule="auto"/>
      <w:ind w:left="511" w:hanging="400"/>
      <w:jc w:val="both"/>
    </w:pPr>
    <w:rPr>
      <w:rFonts w:ascii="Book Antiqua" w:eastAsia="Book Antiqua" w:hAnsi="Book Antiqua" w:cs="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usuparto@gmail.com" TargetMode="External"/><Relationship Id="rId13" Type="http://schemas.openxmlformats.org/officeDocument/2006/relationships/hyperlink" Target="https://journal.student.uny.ac.id/ojs/index.php/ekonomi/article/view/8241" TargetMode="External"/><Relationship Id="rId18" Type="http://schemas.openxmlformats.org/officeDocument/2006/relationships/hyperlink" Target="https://journal.unnes.ac.id/sju/index.php/edaj/article/view/1482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jurnal.unikal.ac.id/index.php/jebi" TargetMode="External"/><Relationship Id="rId12" Type="http://schemas.openxmlformats.org/officeDocument/2006/relationships/image" Target="media/image2.png"/><Relationship Id="rId17" Type="http://schemas.openxmlformats.org/officeDocument/2006/relationships/hyperlink" Target="https://pubmed.ncbi.nlm.nih.gov/31911542/" TargetMode="External"/><Relationship Id="rId2" Type="http://schemas.openxmlformats.org/officeDocument/2006/relationships/styles" Target="styles.xml"/><Relationship Id="rId16" Type="http://schemas.openxmlformats.org/officeDocument/2006/relationships/hyperlink" Target="https://journal.umy.ac.id/index.php/esp/article/view/1283/1337" TargetMode="External"/><Relationship Id="rId20" Type="http://schemas.openxmlformats.org/officeDocument/2006/relationships/hyperlink" Target="https://journals.synthesispublication.org/index.php/civitas/article/view/1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Researchgate.Net/Publication/309705050_The_Impact_Of_Inflation_On_Unemployment_In_Nigeria_2001-2013" TargetMode="External"/><Relationship Id="rId10" Type="http://schemas.openxmlformats.org/officeDocument/2006/relationships/header" Target="header1.xml"/><Relationship Id="rId19" Type="http://schemas.openxmlformats.org/officeDocument/2006/relationships/hyperlink" Target="https://www.atlantis-press.com/article/125954222.pdf" TargetMode="External"/><Relationship Id="rId4" Type="http://schemas.openxmlformats.org/officeDocument/2006/relationships/webSettings" Target="webSettings.xml"/><Relationship Id="rId9" Type="http://schemas.openxmlformats.org/officeDocument/2006/relationships/hyperlink" Target="mailto:pipihoke@gmail.com" TargetMode="External"/><Relationship Id="rId14" Type="http://schemas.openxmlformats.org/officeDocument/2006/relationships/hyperlink" Target="https://journal.stieamkop.ac.id/index.php/mirai/article/view/67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EL%20YOUTH\RISET_PKM%20INTERNAL\INTERNAL%202022-2023\Jurnal%20JEBI%20Unikal%20-%20DiriK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Jurnal JEBI Unikal - DiriKu</Template>
  <TotalTime>500</TotalTime>
  <Pages>12</Pages>
  <Words>5291</Words>
  <Characters>30165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 Youth</dc:creator>
  <cp:lastModifiedBy>El Youth</cp:lastModifiedBy>
  <cp:revision>84</cp:revision>
  <dcterms:created xsi:type="dcterms:W3CDTF">2023-02-04T01:20:00Z</dcterms:created>
  <dcterms:modified xsi:type="dcterms:W3CDTF">2023-02-07T22:56:00Z</dcterms:modified>
</cp:coreProperties>
</file>