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ECB43" w14:textId="77777777" w:rsidR="00D17BF0" w:rsidRPr="00641340" w:rsidRDefault="00107E2E" w:rsidP="00CE30CB">
      <w:pPr>
        <w:spacing w:after="0" w:line="240" w:lineRule="auto"/>
        <w:jc w:val="center"/>
        <w:rPr>
          <w:rFonts w:eastAsia="Times New Roman" w:cstheme="minorHAnsi"/>
          <w:b/>
          <w:color w:val="111111"/>
          <w:sz w:val="36"/>
          <w:szCs w:val="36"/>
          <w:lang w:eastAsia="id-ID"/>
        </w:rPr>
      </w:pPr>
      <w:r>
        <w:rPr>
          <w:rFonts w:eastAsia="Times New Roman" w:cstheme="minorHAnsi"/>
          <w:b/>
          <w:noProof/>
          <w:color w:val="111111"/>
          <w:sz w:val="36"/>
          <w:szCs w:val="36"/>
        </w:rPr>
        <mc:AlternateContent>
          <mc:Choice Requires="wps">
            <w:drawing>
              <wp:anchor distT="0" distB="0" distL="114300" distR="114300" simplePos="0" relativeHeight="251658240" behindDoc="0" locked="0" layoutInCell="1" allowOverlap="1" wp14:anchorId="51E73DEC" wp14:editId="2F3F6E10">
                <wp:simplePos x="0" y="0"/>
                <wp:positionH relativeFrom="margin">
                  <wp:posOffset>3175</wp:posOffset>
                </wp:positionH>
                <wp:positionV relativeFrom="paragraph">
                  <wp:posOffset>0</wp:posOffset>
                </wp:positionV>
                <wp:extent cx="5860415" cy="0"/>
                <wp:effectExtent l="13335" t="11430" r="12700" b="762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041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B2E928" id="_x0000_t32" coordsize="21600,21600" o:spt="32" o:oned="t" path="m,l21600,21600e" filled="f">
                <v:path arrowok="t" fillok="f" o:connecttype="none"/>
                <o:lock v:ext="edit" shapetype="t"/>
              </v:shapetype>
              <v:shape id="AutoShape 2" o:spid="_x0000_s1026" type="#_x0000_t32" style="position:absolute;margin-left:.25pt;margin-top:0;width:461.45pt;height:0;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">
                <w10:wrap anchorx="margin"/>
              </v:shape>
            </w:pict>
          </mc:Fallback>
        </mc:AlternateContent>
      </w:r>
      <w:r w:rsidR="002C2849" w:rsidRPr="00641340">
        <w:rPr>
          <w:rFonts w:eastAsia="Times New Roman" w:cstheme="minorHAnsi"/>
          <w:b/>
          <w:color w:val="111111"/>
          <w:sz w:val="36"/>
          <w:szCs w:val="36"/>
          <w:lang w:eastAsia="id-ID"/>
        </w:rPr>
        <w:t>Jurnal Ekonomi dan Bisnis</w:t>
      </w:r>
    </w:p>
    <w:p w14:paraId="52986B95" w14:textId="77777777" w:rsidR="002C2849" w:rsidRPr="002C2849" w:rsidRDefault="00000000" w:rsidP="00CE30CB">
      <w:pPr>
        <w:spacing w:after="0" w:line="240" w:lineRule="auto"/>
        <w:jc w:val="center"/>
        <w:rPr>
          <w:rFonts w:eastAsia="Times New Roman" w:cstheme="minorHAnsi"/>
          <w:b/>
          <w:color w:val="111111"/>
          <w:sz w:val="18"/>
          <w:szCs w:val="18"/>
          <w:lang w:eastAsia="id-ID"/>
        </w:rPr>
      </w:pPr>
      <w:hyperlink r:id="rId8" w:history="1">
        <w:r w:rsidR="00641340" w:rsidRPr="005F25B2">
          <w:rPr>
            <w:rStyle w:val="Hyperlink"/>
            <w:rFonts w:eastAsia="Times New Roman" w:cstheme="minorHAnsi"/>
            <w:b/>
            <w:sz w:val="18"/>
            <w:szCs w:val="18"/>
            <w:lang w:eastAsia="id-ID"/>
          </w:rPr>
          <w:t>www.jurnal.unikal.ac.id/index.php/jebi</w:t>
        </w:r>
      </w:hyperlink>
      <w:r w:rsidR="00641340">
        <w:rPr>
          <w:rFonts w:eastAsia="Times New Roman" w:cstheme="minorHAnsi"/>
          <w:b/>
          <w:color w:val="111111"/>
          <w:sz w:val="18"/>
          <w:szCs w:val="18"/>
          <w:lang w:eastAsia="id-ID"/>
        </w:rPr>
        <w:t xml:space="preserve"> </w:t>
      </w:r>
    </w:p>
    <w:p w14:paraId="3C640D58" w14:textId="77777777" w:rsidR="00D17BF0" w:rsidRDefault="00107E2E" w:rsidP="00CE30CB">
      <w:pPr>
        <w:spacing w:after="0" w:line="240" w:lineRule="auto"/>
        <w:jc w:val="center"/>
        <w:rPr>
          <w:rFonts w:eastAsia="Times New Roman" w:cstheme="minorHAnsi"/>
          <w:b/>
          <w:color w:val="111111"/>
          <w:sz w:val="28"/>
          <w:szCs w:val="28"/>
          <w:lang w:eastAsia="id-ID"/>
        </w:rPr>
      </w:pPr>
      <w:r>
        <w:rPr>
          <w:rFonts w:eastAsia="Times New Roman" w:cstheme="minorHAnsi"/>
          <w:b/>
          <w:noProof/>
          <w:color w:val="111111"/>
          <w:sz w:val="28"/>
          <w:szCs w:val="28"/>
        </w:rPr>
        <mc:AlternateContent>
          <mc:Choice Requires="wps">
            <w:drawing>
              <wp:anchor distT="0" distB="0" distL="114300" distR="114300" simplePos="0" relativeHeight="251659264" behindDoc="0" locked="0" layoutInCell="1" allowOverlap="1" wp14:anchorId="2F6E21CC" wp14:editId="2F135B9D">
                <wp:simplePos x="0" y="0"/>
                <wp:positionH relativeFrom="margin">
                  <wp:posOffset>7620</wp:posOffset>
                </wp:positionH>
                <wp:positionV relativeFrom="paragraph">
                  <wp:posOffset>80645</wp:posOffset>
                </wp:positionV>
                <wp:extent cx="5860415" cy="0"/>
                <wp:effectExtent l="17780" t="15240" r="17780" b="1333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0415"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8329E3" id="AutoShape 3" o:spid="_x0000_s1026" type="#_x0000_t32" style="position:absolute;margin-left:.6pt;margin-top:6.35pt;width:461.45pt;height: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" strokeweight="1.5pt">
                <w10:wrap anchorx="margin"/>
              </v:shape>
            </w:pict>
          </mc:Fallback>
        </mc:AlternateContent>
      </w:r>
    </w:p>
    <w:p w14:paraId="357D14BB" w14:textId="3291205E" w:rsidR="00CD5622" w:rsidRPr="00CD5622" w:rsidRDefault="00025FAE" w:rsidP="00CE30CB">
      <w:pPr>
        <w:spacing w:after="0" w:line="240" w:lineRule="auto"/>
        <w:jc w:val="center"/>
        <w:rPr>
          <w:rFonts w:eastAsia="Times New Roman" w:cstheme="minorHAnsi"/>
          <w:bCs/>
          <w:color w:val="548DD4" w:themeColor="text2" w:themeTint="99"/>
          <w:sz w:val="24"/>
          <w:szCs w:val="24"/>
          <w:lang w:val="id-ID" w:eastAsia="id-ID"/>
        </w:rPr>
      </w:pPr>
      <w:r w:rsidRPr="00EE27F9">
        <w:rPr>
          <w:rFonts w:eastAsia="Times New Roman" w:cstheme="minorHAnsi"/>
          <w:b/>
          <w:color w:val="111111"/>
          <w:sz w:val="28"/>
          <w:szCs w:val="28"/>
          <w:lang w:eastAsia="id-ID"/>
        </w:rPr>
        <w:t xml:space="preserve">Analisis Pengaruh Profitabilitas, Ukuran Perusahaan, </w:t>
      </w:r>
      <w:r>
        <w:rPr>
          <w:rFonts w:eastAsia="Times New Roman" w:cstheme="minorHAnsi"/>
          <w:b/>
          <w:color w:val="111111"/>
          <w:sz w:val="28"/>
          <w:szCs w:val="28"/>
          <w:lang w:eastAsia="id-ID"/>
        </w:rPr>
        <w:t>d</w:t>
      </w:r>
      <w:r w:rsidRPr="00EE27F9">
        <w:rPr>
          <w:rFonts w:eastAsia="Times New Roman" w:cstheme="minorHAnsi"/>
          <w:b/>
          <w:color w:val="111111"/>
          <w:sz w:val="28"/>
          <w:szCs w:val="28"/>
          <w:lang w:eastAsia="id-ID"/>
        </w:rPr>
        <w:t xml:space="preserve">an Likuiditas </w:t>
      </w:r>
      <w:r>
        <w:rPr>
          <w:rFonts w:eastAsia="Times New Roman" w:cstheme="minorHAnsi"/>
          <w:b/>
          <w:color w:val="111111"/>
          <w:sz w:val="28"/>
          <w:szCs w:val="28"/>
          <w:lang w:eastAsia="id-ID"/>
        </w:rPr>
        <w:t>t</w:t>
      </w:r>
      <w:r w:rsidRPr="00EE27F9">
        <w:rPr>
          <w:rFonts w:eastAsia="Times New Roman" w:cstheme="minorHAnsi"/>
          <w:b/>
          <w:color w:val="111111"/>
          <w:sz w:val="28"/>
          <w:szCs w:val="28"/>
          <w:lang w:eastAsia="id-ID"/>
        </w:rPr>
        <w:t xml:space="preserve">erhadap Nilai Perusahaan </w:t>
      </w:r>
      <w:r>
        <w:rPr>
          <w:rFonts w:eastAsia="Times New Roman" w:cstheme="minorHAnsi"/>
          <w:b/>
          <w:color w:val="111111"/>
          <w:sz w:val="28"/>
          <w:szCs w:val="28"/>
          <w:lang w:eastAsia="id-ID"/>
        </w:rPr>
        <w:t>d</w:t>
      </w:r>
      <w:r w:rsidRPr="00EE27F9">
        <w:rPr>
          <w:rFonts w:eastAsia="Times New Roman" w:cstheme="minorHAnsi"/>
          <w:b/>
          <w:color w:val="111111"/>
          <w:sz w:val="28"/>
          <w:szCs w:val="28"/>
          <w:lang w:eastAsia="id-ID"/>
        </w:rPr>
        <w:t xml:space="preserve">engan Struktur Modal </w:t>
      </w:r>
      <w:r>
        <w:rPr>
          <w:rFonts w:eastAsia="Times New Roman" w:cstheme="minorHAnsi"/>
          <w:b/>
          <w:color w:val="111111"/>
          <w:sz w:val="28"/>
          <w:szCs w:val="28"/>
          <w:lang w:eastAsia="id-ID"/>
        </w:rPr>
        <w:t>s</w:t>
      </w:r>
      <w:r w:rsidRPr="00EE27F9">
        <w:rPr>
          <w:rFonts w:eastAsia="Times New Roman" w:cstheme="minorHAnsi"/>
          <w:b/>
          <w:color w:val="111111"/>
          <w:sz w:val="28"/>
          <w:szCs w:val="28"/>
          <w:lang w:eastAsia="id-ID"/>
        </w:rPr>
        <w:t xml:space="preserve">ebagai Variabel Moderasi </w:t>
      </w:r>
      <w:r w:rsidR="00CD5622">
        <w:rPr>
          <w:rFonts w:eastAsia="Times New Roman" w:cstheme="minorHAnsi"/>
          <w:b/>
          <w:color w:val="111111"/>
          <w:sz w:val="28"/>
          <w:szCs w:val="28"/>
          <w:lang w:val="id-ID" w:eastAsia="id-ID"/>
        </w:rPr>
        <w:t xml:space="preserve">(Studi Empiris pada </w:t>
      </w:r>
      <w:r w:rsidR="00EE27F9">
        <w:rPr>
          <w:rFonts w:eastAsia="Times New Roman" w:cstheme="minorHAnsi"/>
          <w:b/>
          <w:color w:val="111111"/>
          <w:sz w:val="28"/>
          <w:szCs w:val="28"/>
          <w:lang w:eastAsia="id-ID"/>
        </w:rPr>
        <w:t>Perusahaan Manufaktur yang terdaftar di Bursa Efek Indonesia tahun 2019-2021</w:t>
      </w:r>
      <w:r w:rsidR="00CD5622">
        <w:rPr>
          <w:rFonts w:eastAsia="Times New Roman" w:cstheme="minorHAnsi"/>
          <w:b/>
          <w:color w:val="111111"/>
          <w:sz w:val="28"/>
          <w:szCs w:val="28"/>
          <w:lang w:val="id-ID" w:eastAsia="id-ID"/>
        </w:rPr>
        <w:t xml:space="preserve">) </w:t>
      </w:r>
    </w:p>
    <w:p w14:paraId="4C690D82" w14:textId="77777777" w:rsidR="004B0906" w:rsidRDefault="004B0906" w:rsidP="00CE30CB">
      <w:pPr>
        <w:spacing w:after="0" w:line="240" w:lineRule="auto"/>
        <w:jc w:val="center"/>
        <w:rPr>
          <w:rFonts w:eastAsia="Times New Roman" w:cstheme="minorHAnsi"/>
          <w:b/>
          <w:color w:val="111111"/>
          <w:sz w:val="28"/>
          <w:szCs w:val="28"/>
          <w:lang w:eastAsia="id-ID"/>
        </w:rPr>
      </w:pPr>
    </w:p>
    <w:p w14:paraId="7538158E" w14:textId="17D64A51" w:rsidR="007D2255" w:rsidRPr="00EE27F9" w:rsidRDefault="00EE27F9" w:rsidP="00EE27F9">
      <w:pPr>
        <w:spacing w:after="0" w:line="240" w:lineRule="auto"/>
        <w:jc w:val="center"/>
        <w:rPr>
          <w:rFonts w:cstheme="minorHAnsi"/>
          <w:b/>
          <w:sz w:val="24"/>
          <w:szCs w:val="24"/>
          <w:vertAlign w:val="superscript"/>
        </w:rPr>
      </w:pPr>
      <w:r>
        <w:rPr>
          <w:rFonts w:cstheme="minorHAnsi"/>
          <w:b/>
          <w:sz w:val="24"/>
          <w:szCs w:val="24"/>
        </w:rPr>
        <w:t>Catur Nur Afni</w:t>
      </w:r>
      <w:r w:rsidR="007D2255" w:rsidRPr="00F87CA7">
        <w:rPr>
          <w:rFonts w:cstheme="minorHAnsi"/>
          <w:b/>
          <w:sz w:val="24"/>
          <w:szCs w:val="24"/>
          <w:vertAlign w:val="superscript"/>
        </w:rPr>
        <w:t>1</w:t>
      </w:r>
      <w:r w:rsidR="007D2255" w:rsidRPr="00F87CA7">
        <w:rPr>
          <w:rFonts w:cstheme="minorHAnsi"/>
          <w:b/>
          <w:sz w:val="24"/>
          <w:szCs w:val="24"/>
        </w:rPr>
        <w:t xml:space="preserve"> </w:t>
      </w:r>
      <w:r>
        <w:rPr>
          <w:rFonts w:cstheme="minorHAnsi"/>
          <w:b/>
          <w:sz w:val="24"/>
          <w:szCs w:val="24"/>
        </w:rPr>
        <w:t>Meliza</w:t>
      </w:r>
      <w:r w:rsidR="007D2255" w:rsidRPr="00F87CA7">
        <w:rPr>
          <w:rFonts w:cstheme="minorHAnsi"/>
          <w:b/>
          <w:sz w:val="24"/>
          <w:szCs w:val="24"/>
          <w:vertAlign w:val="superscript"/>
        </w:rPr>
        <w:t>2</w:t>
      </w:r>
      <w:r>
        <w:rPr>
          <w:rFonts w:cstheme="minorHAnsi"/>
          <w:b/>
          <w:sz w:val="24"/>
          <w:szCs w:val="24"/>
          <w:vertAlign w:val="superscript"/>
        </w:rPr>
        <w:t xml:space="preserve"> </w:t>
      </w:r>
      <w:r>
        <w:rPr>
          <w:rFonts w:cstheme="minorHAnsi"/>
          <w:b/>
          <w:sz w:val="24"/>
          <w:szCs w:val="24"/>
        </w:rPr>
        <w:t xml:space="preserve">Anggrainy </w:t>
      </w:r>
      <w:r>
        <w:rPr>
          <w:rFonts w:cstheme="minorHAnsi"/>
          <w:b/>
          <w:sz w:val="24"/>
          <w:szCs w:val="24"/>
          <w:vertAlign w:val="superscript"/>
        </w:rPr>
        <w:t>3</w:t>
      </w:r>
      <w:r w:rsidR="007D2255" w:rsidRPr="00F87CA7">
        <w:rPr>
          <w:rFonts w:cstheme="minorHAnsi"/>
          <w:b/>
          <w:sz w:val="24"/>
          <w:szCs w:val="24"/>
        </w:rPr>
        <w:t xml:space="preserve"> </w:t>
      </w:r>
    </w:p>
    <w:p w14:paraId="039FE6EB" w14:textId="3EE3FEE9" w:rsidR="007D2255" w:rsidRPr="00EE27F9" w:rsidRDefault="00EE27F9" w:rsidP="00DC7EF8">
      <w:pPr>
        <w:spacing w:after="0" w:line="240" w:lineRule="auto"/>
        <w:jc w:val="center"/>
        <w:rPr>
          <w:rFonts w:cstheme="minorHAnsi"/>
          <w:color w:val="0070C0"/>
          <w:sz w:val="20"/>
          <w:szCs w:val="20"/>
        </w:rPr>
      </w:pPr>
      <w:r>
        <w:rPr>
          <w:rFonts w:cstheme="minorHAnsi"/>
          <w:sz w:val="20"/>
          <w:szCs w:val="20"/>
        </w:rPr>
        <w:t>Universitas Pekalongan</w:t>
      </w:r>
    </w:p>
    <w:p w14:paraId="286A8270" w14:textId="369BB2AA" w:rsidR="007D2255" w:rsidRPr="00EE27F9" w:rsidRDefault="00EE27F9" w:rsidP="00CE30CB">
      <w:pPr>
        <w:spacing w:after="0" w:line="240" w:lineRule="auto"/>
        <w:jc w:val="center"/>
        <w:rPr>
          <w:rFonts w:cstheme="minorHAnsi"/>
          <w:sz w:val="20"/>
          <w:szCs w:val="20"/>
          <w:vertAlign w:val="superscript"/>
        </w:rPr>
      </w:pPr>
      <w:r>
        <w:rPr>
          <w:rFonts w:cstheme="minorHAnsi"/>
          <w:b/>
          <w:sz w:val="24"/>
          <w:szCs w:val="24"/>
          <w:vertAlign w:val="superscript"/>
        </w:rPr>
        <w:t xml:space="preserve">  </w:t>
      </w:r>
      <w:hyperlink r:id="rId9" w:history="1">
        <w:r w:rsidR="00675169" w:rsidRPr="00CA164B">
          <w:rPr>
            <w:rStyle w:val="Hyperlink"/>
            <w:rFonts w:cstheme="minorHAnsi"/>
            <w:sz w:val="20"/>
            <w:szCs w:val="20"/>
            <w:lang w:val="id-ID"/>
          </w:rPr>
          <w:t>caturafni</w:t>
        </w:r>
        <w:r w:rsidR="00675169" w:rsidRPr="00CA164B">
          <w:rPr>
            <w:rStyle w:val="Hyperlink"/>
            <w:rFonts w:cstheme="minorHAnsi"/>
            <w:sz w:val="20"/>
            <w:szCs w:val="20"/>
          </w:rPr>
          <w:t>@gmaill.com</w:t>
        </w:r>
      </w:hyperlink>
      <w:r w:rsidR="00E56844" w:rsidRPr="00F87CA7">
        <w:rPr>
          <w:rFonts w:cstheme="minorHAnsi"/>
          <w:b/>
          <w:sz w:val="24"/>
          <w:szCs w:val="24"/>
          <w:vertAlign w:val="superscript"/>
        </w:rPr>
        <w:t>1</w:t>
      </w:r>
      <w:hyperlink r:id="rId10" w:history="1">
        <w:r w:rsidR="00E56844" w:rsidRPr="00AA1D43">
          <w:rPr>
            <w:rStyle w:val="Hyperlink"/>
            <w:rFonts w:cstheme="minorHAnsi"/>
            <w:sz w:val="20"/>
            <w:szCs w:val="20"/>
          </w:rPr>
          <w:t>meliza_zafrizal@yahoo.com</w:t>
        </w:r>
      </w:hyperlink>
      <w:r w:rsidR="00E56844">
        <w:rPr>
          <w:rFonts w:cstheme="minorHAnsi"/>
          <w:sz w:val="20"/>
          <w:szCs w:val="20"/>
        </w:rPr>
        <w:t xml:space="preserve"> </w:t>
      </w:r>
      <w:r w:rsidR="00E56844" w:rsidRPr="00F87CA7">
        <w:rPr>
          <w:rFonts w:cstheme="minorHAnsi"/>
          <w:b/>
          <w:sz w:val="24"/>
          <w:szCs w:val="24"/>
          <w:vertAlign w:val="superscript"/>
        </w:rPr>
        <w:t>2</w:t>
      </w:r>
      <w:hyperlink r:id="rId11" w:history="1">
        <w:r w:rsidR="00E56844" w:rsidRPr="00AA1D43">
          <w:rPr>
            <w:rStyle w:val="Hyperlink"/>
            <w:rFonts w:cstheme="minorHAnsi"/>
            <w:sz w:val="20"/>
            <w:szCs w:val="20"/>
          </w:rPr>
          <w:t>anggrainy.putri112@gmaill.com</w:t>
        </w:r>
      </w:hyperlink>
      <w:r w:rsidR="00E56844">
        <w:rPr>
          <w:rFonts w:cstheme="minorHAnsi"/>
          <w:sz w:val="20"/>
          <w:szCs w:val="20"/>
        </w:rPr>
        <w:t xml:space="preserve"> </w:t>
      </w:r>
      <w:r>
        <w:rPr>
          <w:rFonts w:cstheme="minorHAnsi"/>
          <w:sz w:val="20"/>
          <w:szCs w:val="20"/>
        </w:rPr>
        <w:t xml:space="preserve"> </w:t>
      </w:r>
      <w:r>
        <w:rPr>
          <w:rFonts w:cstheme="minorHAnsi"/>
          <w:b/>
          <w:sz w:val="24"/>
          <w:szCs w:val="24"/>
          <w:vertAlign w:val="superscript"/>
        </w:rPr>
        <w:t>3</w:t>
      </w:r>
    </w:p>
    <w:p w14:paraId="191ADDF4" w14:textId="55773CBE" w:rsidR="007D2255" w:rsidRPr="00FB5895" w:rsidRDefault="007D2255" w:rsidP="00CE30CB">
      <w:pPr>
        <w:spacing w:after="0" w:line="240" w:lineRule="auto"/>
        <w:jc w:val="center"/>
        <w:rPr>
          <w:rFonts w:cstheme="minorHAnsi"/>
          <w:color w:val="0070C0"/>
          <w:sz w:val="20"/>
          <w:szCs w:val="20"/>
        </w:rPr>
      </w:pPr>
    </w:p>
    <w:p w14:paraId="36C19642" w14:textId="77777777" w:rsidR="006B6CE7" w:rsidRPr="00F87CA7" w:rsidRDefault="006B6CE7" w:rsidP="00CE30CB">
      <w:pPr>
        <w:spacing w:after="0" w:line="240" w:lineRule="auto"/>
        <w:jc w:val="center"/>
        <w:rPr>
          <w:rFonts w:cstheme="minorHAnsi"/>
          <w:color w:val="0070C0"/>
          <w:sz w:val="24"/>
          <w:szCs w:val="24"/>
        </w:rPr>
      </w:pPr>
    </w:p>
    <w:p w14:paraId="3BAE39CB" w14:textId="77777777" w:rsidR="00434135" w:rsidRDefault="00434135" w:rsidP="00CE30CB">
      <w:pPr>
        <w:spacing w:after="0" w:line="240" w:lineRule="auto"/>
        <w:jc w:val="center"/>
        <w:rPr>
          <w:rFonts w:eastAsia="Times New Roman" w:cstheme="minorHAnsi"/>
          <w:b/>
          <w:i/>
          <w:iCs/>
          <w:color w:val="111111"/>
          <w:sz w:val="20"/>
          <w:szCs w:val="20"/>
          <w:lang w:eastAsia="id-ID"/>
        </w:rPr>
        <w:sectPr w:rsidR="00434135" w:rsidSect="00AB5005">
          <w:headerReference w:type="default" r:id="rId12"/>
          <w:footerReference w:type="default" r:id="rId13"/>
          <w:pgSz w:w="11906" w:h="16838" w:code="9"/>
          <w:pgMar w:top="1667" w:right="1134" w:bottom="1531" w:left="1531" w:header="851" w:footer="1264" w:gutter="0"/>
          <w:cols w:space="708"/>
          <w:docGrid w:linePitch="360"/>
        </w:sectPr>
      </w:pPr>
    </w:p>
    <w:p w14:paraId="25EBF617" w14:textId="77777777" w:rsidR="00434135" w:rsidRPr="001625F4" w:rsidRDefault="00107E2E" w:rsidP="001625F4">
      <w:pPr>
        <w:spacing w:before="120" w:after="240" w:line="240" w:lineRule="auto"/>
        <w:jc w:val="both"/>
        <w:rPr>
          <w:rFonts w:cstheme="minorHAnsi"/>
          <w:b/>
          <w:sz w:val="20"/>
          <w:szCs w:val="20"/>
        </w:rPr>
      </w:pPr>
      <w:r>
        <w:rPr>
          <w:rFonts w:eastAsia="Times New Roman" w:cstheme="minorHAnsi"/>
          <w:b/>
          <w:noProof/>
          <w:color w:val="111111"/>
          <w:sz w:val="36"/>
          <w:szCs w:val="36"/>
        </w:rPr>
        <mc:AlternateContent>
          <mc:Choice Requires="wps">
            <w:drawing>
              <wp:anchor distT="0" distB="0" distL="114300" distR="114300" simplePos="0" relativeHeight="251661312" behindDoc="0" locked="0" layoutInCell="1" allowOverlap="1" wp14:anchorId="14AE5AF9" wp14:editId="7FE4BA20">
                <wp:simplePos x="0" y="0"/>
                <wp:positionH relativeFrom="margin">
                  <wp:posOffset>635</wp:posOffset>
                </wp:positionH>
                <wp:positionV relativeFrom="paragraph">
                  <wp:posOffset>318135</wp:posOffset>
                </wp:positionV>
                <wp:extent cx="5860415" cy="0"/>
                <wp:effectExtent l="10795" t="8255" r="5715" b="1079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041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3B1D27" id="AutoShape 5" o:spid="_x0000_s1026" type="#_x0000_t32" style="position:absolute;margin-left:.05pt;margin-top:25.05pt;width:461.45pt;height:0;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">
                <w10:wrap anchorx="margin"/>
              </v:shape>
            </w:pict>
          </mc:Fallback>
        </mc:AlternateContent>
      </w:r>
      <w:r>
        <w:rPr>
          <w:rFonts w:eastAsia="Times New Roman" w:cstheme="minorHAnsi"/>
          <w:b/>
          <w:noProof/>
          <w:color w:val="111111"/>
          <w:sz w:val="36"/>
          <w:szCs w:val="36"/>
        </w:rPr>
        <mc:AlternateContent>
          <mc:Choice Requires="wps">
            <w:drawing>
              <wp:anchor distT="0" distB="0" distL="114300" distR="114300" simplePos="0" relativeHeight="251660288" behindDoc="0" locked="0" layoutInCell="1" allowOverlap="1" wp14:anchorId="04C55C42" wp14:editId="2271028E">
                <wp:simplePos x="0" y="0"/>
                <wp:positionH relativeFrom="margin">
                  <wp:posOffset>4445</wp:posOffset>
                </wp:positionH>
                <wp:positionV relativeFrom="paragraph">
                  <wp:posOffset>4445</wp:posOffset>
                </wp:positionV>
                <wp:extent cx="5860415" cy="0"/>
                <wp:effectExtent l="5080" t="8890" r="11430" b="1016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041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D27E02" id="AutoShape 4" o:spid="_x0000_s1026" type="#_x0000_t32" style="position:absolute;margin-left:.35pt;margin-top:.35pt;width:461.45pt;height:0;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">
                <w10:wrap anchorx="margin"/>
              </v:shape>
            </w:pict>
          </mc:Fallback>
        </mc:AlternateContent>
      </w:r>
      <w:r w:rsidR="001625F4" w:rsidRPr="001625F4">
        <w:rPr>
          <w:rFonts w:cstheme="minorHAnsi"/>
          <w:b/>
          <w:sz w:val="20"/>
          <w:szCs w:val="20"/>
        </w:rPr>
        <w:t>ARTICLE INFO</w:t>
      </w:r>
    </w:p>
    <w:p w14:paraId="684CA5EC" w14:textId="77777777" w:rsidR="001625F4" w:rsidRPr="001625F4" w:rsidRDefault="001625F4" w:rsidP="001625F4">
      <w:pPr>
        <w:spacing w:after="0" w:line="240" w:lineRule="auto"/>
        <w:jc w:val="both"/>
        <w:rPr>
          <w:rFonts w:cstheme="minorHAnsi"/>
          <w:b/>
          <w:i/>
          <w:iCs/>
          <w:sz w:val="20"/>
          <w:szCs w:val="20"/>
        </w:rPr>
      </w:pPr>
      <w:r w:rsidRPr="001625F4">
        <w:rPr>
          <w:rFonts w:cstheme="minorHAnsi"/>
          <w:b/>
          <w:i/>
          <w:iCs/>
          <w:sz w:val="20"/>
          <w:szCs w:val="20"/>
        </w:rPr>
        <w:t>Article history:</w:t>
      </w:r>
    </w:p>
    <w:p w14:paraId="5F863935" w14:textId="77777777" w:rsidR="001625F4" w:rsidRPr="001625F4" w:rsidRDefault="001625F4" w:rsidP="001625F4">
      <w:pPr>
        <w:spacing w:after="0" w:line="240" w:lineRule="auto"/>
        <w:jc w:val="both"/>
        <w:rPr>
          <w:rFonts w:cstheme="minorHAnsi"/>
          <w:bCs/>
          <w:i/>
          <w:iCs/>
          <w:sz w:val="20"/>
          <w:szCs w:val="20"/>
        </w:rPr>
      </w:pPr>
      <w:r w:rsidRPr="001625F4">
        <w:rPr>
          <w:rFonts w:cstheme="minorHAnsi"/>
          <w:bCs/>
          <w:i/>
          <w:iCs/>
          <w:sz w:val="20"/>
          <w:szCs w:val="20"/>
        </w:rPr>
        <w:t>Received:</w:t>
      </w:r>
    </w:p>
    <w:p w14:paraId="3B4D845D" w14:textId="77777777" w:rsidR="001625F4" w:rsidRPr="001625F4" w:rsidRDefault="001625F4" w:rsidP="001625F4">
      <w:pPr>
        <w:spacing w:after="0" w:line="240" w:lineRule="auto"/>
        <w:jc w:val="both"/>
        <w:rPr>
          <w:rFonts w:cstheme="minorHAnsi"/>
          <w:bCs/>
          <w:i/>
          <w:iCs/>
          <w:sz w:val="20"/>
          <w:szCs w:val="20"/>
        </w:rPr>
      </w:pPr>
      <w:r w:rsidRPr="001625F4">
        <w:rPr>
          <w:rFonts w:cstheme="minorHAnsi"/>
          <w:bCs/>
          <w:i/>
          <w:iCs/>
          <w:sz w:val="20"/>
          <w:szCs w:val="20"/>
        </w:rPr>
        <w:t>Received in revised form:</w:t>
      </w:r>
    </w:p>
    <w:p w14:paraId="27DBC305" w14:textId="77777777" w:rsidR="001625F4" w:rsidRPr="001625F4" w:rsidRDefault="001625F4" w:rsidP="001625F4">
      <w:pPr>
        <w:spacing w:after="0" w:line="240" w:lineRule="auto"/>
        <w:jc w:val="both"/>
        <w:rPr>
          <w:rFonts w:cstheme="minorHAnsi"/>
          <w:bCs/>
          <w:i/>
          <w:iCs/>
          <w:sz w:val="20"/>
          <w:szCs w:val="20"/>
        </w:rPr>
      </w:pPr>
      <w:r w:rsidRPr="001625F4">
        <w:rPr>
          <w:rFonts w:cstheme="minorHAnsi"/>
          <w:bCs/>
          <w:i/>
          <w:iCs/>
          <w:sz w:val="20"/>
          <w:szCs w:val="20"/>
        </w:rPr>
        <w:t>Accepted:</w:t>
      </w:r>
    </w:p>
    <w:p w14:paraId="34D56B7D" w14:textId="77777777" w:rsidR="001625F4" w:rsidRPr="001625F4" w:rsidRDefault="001625F4" w:rsidP="001625F4">
      <w:pPr>
        <w:spacing w:after="0" w:line="240" w:lineRule="auto"/>
        <w:jc w:val="both"/>
        <w:rPr>
          <w:rFonts w:cstheme="minorHAnsi"/>
          <w:bCs/>
          <w:i/>
          <w:iCs/>
          <w:sz w:val="20"/>
          <w:szCs w:val="20"/>
        </w:rPr>
      </w:pPr>
      <w:r w:rsidRPr="001625F4">
        <w:rPr>
          <w:rFonts w:cstheme="minorHAnsi"/>
          <w:bCs/>
          <w:i/>
          <w:iCs/>
          <w:sz w:val="20"/>
          <w:szCs w:val="20"/>
        </w:rPr>
        <w:t>Available online:</w:t>
      </w:r>
    </w:p>
    <w:p w14:paraId="7A8957A0" w14:textId="77777777" w:rsidR="004F3E1C" w:rsidRPr="004F3E1C" w:rsidRDefault="004F3E1C" w:rsidP="001625F4">
      <w:pPr>
        <w:spacing w:after="0" w:line="240" w:lineRule="auto"/>
        <w:jc w:val="both"/>
        <w:rPr>
          <w:rFonts w:cstheme="minorHAnsi"/>
          <w:bCs/>
          <w:sz w:val="20"/>
          <w:szCs w:val="20"/>
          <w:lang w:val="id-ID"/>
        </w:rPr>
      </w:pPr>
    </w:p>
    <w:p w14:paraId="08E31664" w14:textId="40DAF19D" w:rsidR="0097681A" w:rsidRPr="00EE27F9" w:rsidRDefault="004549DB" w:rsidP="0097681A">
      <w:pPr>
        <w:spacing w:after="0" w:line="240" w:lineRule="auto"/>
        <w:jc w:val="both"/>
        <w:rPr>
          <w:rFonts w:cstheme="minorHAnsi"/>
          <w:bCs/>
          <w:i/>
          <w:iCs/>
          <w:sz w:val="20"/>
          <w:szCs w:val="20"/>
          <w:lang w:val="id-ID"/>
        </w:rPr>
      </w:pPr>
      <w:r w:rsidRPr="001625F4">
        <w:rPr>
          <w:rFonts w:cstheme="minorHAnsi"/>
          <w:b/>
          <w:i/>
          <w:iCs/>
          <w:sz w:val="20"/>
          <w:szCs w:val="20"/>
        </w:rPr>
        <w:t>Keywords:</w:t>
      </w:r>
      <w:r w:rsidR="0097681A">
        <w:rPr>
          <w:rFonts w:cstheme="minorHAnsi"/>
          <w:b/>
          <w:i/>
          <w:iCs/>
          <w:sz w:val="20"/>
          <w:szCs w:val="20"/>
          <w:lang w:val="id-ID"/>
        </w:rPr>
        <w:t xml:space="preserve"> </w:t>
      </w:r>
      <w:r w:rsidR="00EE27F9" w:rsidRPr="00EE27F9">
        <w:rPr>
          <w:rFonts w:cstheme="minorHAnsi"/>
          <w:bCs/>
          <w:i/>
          <w:iCs/>
          <w:sz w:val="20"/>
          <w:szCs w:val="20"/>
          <w:lang w:val="id-ID"/>
        </w:rPr>
        <w:t xml:space="preserve">Return On Assets, Company Size, Current Ratio, Price To Book Value, </w:t>
      </w:r>
      <w:r w:rsidR="00EE27F9" w:rsidRPr="00EE27F9">
        <w:rPr>
          <w:rFonts w:cstheme="minorHAnsi"/>
          <w:bCs/>
          <w:i/>
          <w:iCs/>
          <w:sz w:val="20"/>
          <w:szCs w:val="20"/>
        </w:rPr>
        <w:t>a</w:t>
      </w:r>
      <w:r w:rsidR="00EE27F9" w:rsidRPr="00EE27F9">
        <w:rPr>
          <w:rFonts w:cstheme="minorHAnsi"/>
          <w:bCs/>
          <w:i/>
          <w:iCs/>
          <w:sz w:val="20"/>
          <w:szCs w:val="20"/>
          <w:lang w:val="id-ID"/>
        </w:rPr>
        <w:t>nd Debt To Equity Ratio</w:t>
      </w:r>
    </w:p>
    <w:p w14:paraId="01F37E54" w14:textId="4405378C" w:rsidR="00EF26E6" w:rsidRPr="001625F4" w:rsidRDefault="00EF26E6" w:rsidP="00DC7EF8">
      <w:pPr>
        <w:spacing w:after="0" w:line="240" w:lineRule="auto"/>
        <w:jc w:val="both"/>
        <w:rPr>
          <w:rFonts w:cstheme="minorHAnsi"/>
          <w:i/>
          <w:iCs/>
          <w:color w:val="000000" w:themeColor="text1"/>
          <w:sz w:val="20"/>
          <w:szCs w:val="20"/>
        </w:rPr>
      </w:pPr>
    </w:p>
    <w:p w14:paraId="754210E3" w14:textId="77777777" w:rsidR="00434135" w:rsidRPr="001625F4" w:rsidRDefault="00434135" w:rsidP="001625F4">
      <w:pPr>
        <w:spacing w:before="120" w:after="240" w:line="240" w:lineRule="auto"/>
        <w:jc w:val="both"/>
        <w:rPr>
          <w:rFonts w:cstheme="minorHAnsi"/>
          <w:b/>
          <w:i/>
          <w:iCs/>
          <w:color w:val="0070C0"/>
          <w:sz w:val="20"/>
          <w:szCs w:val="20"/>
        </w:rPr>
      </w:pPr>
      <w:r>
        <w:rPr>
          <w:rFonts w:cstheme="minorHAnsi"/>
          <w:iCs/>
          <w:color w:val="0070C0"/>
          <w:sz w:val="24"/>
          <w:szCs w:val="24"/>
        </w:rPr>
        <w:br w:type="column"/>
      </w:r>
      <w:r w:rsidR="001625F4" w:rsidRPr="001625F4">
        <w:rPr>
          <w:rFonts w:eastAsia="Times New Roman" w:cstheme="minorHAnsi"/>
          <w:b/>
          <w:i/>
          <w:iCs/>
          <w:color w:val="111111"/>
          <w:sz w:val="20"/>
          <w:szCs w:val="20"/>
          <w:lang w:eastAsia="id-ID"/>
        </w:rPr>
        <w:t>ABSTRACT </w:t>
      </w:r>
    </w:p>
    <w:p w14:paraId="627A52E4" w14:textId="765DFB0E" w:rsidR="00EE27F9" w:rsidRPr="00EE27F9" w:rsidRDefault="00FB2A7E" w:rsidP="00EE27F9">
      <w:pPr>
        <w:spacing w:after="0" w:line="240" w:lineRule="auto"/>
        <w:ind w:right="185"/>
        <w:jc w:val="both"/>
        <w:rPr>
          <w:rFonts w:eastAsia="Times New Roman" w:cstheme="minorHAnsi"/>
          <w:i/>
          <w:iCs/>
          <w:color w:val="111111"/>
          <w:sz w:val="20"/>
          <w:szCs w:val="20"/>
          <w:lang w:eastAsia="id-ID"/>
        </w:rPr>
      </w:pPr>
      <w:r w:rsidRPr="00EE27F9">
        <w:rPr>
          <w:rFonts w:eastAsia="Times New Roman" w:cstheme="minorHAnsi"/>
          <w:i/>
          <w:iCs/>
          <w:color w:val="111111"/>
          <w:sz w:val="20"/>
          <w:szCs w:val="20"/>
          <w:lang w:eastAsia="id-ID"/>
        </w:rPr>
        <w:t xml:space="preserve">The company value perceived by investors towards the company is </w:t>
      </w:r>
      <w:r>
        <w:rPr>
          <w:rFonts w:eastAsia="Times New Roman" w:cstheme="minorHAnsi"/>
          <w:i/>
          <w:iCs/>
          <w:color w:val="111111"/>
          <w:sz w:val="20"/>
          <w:szCs w:val="20"/>
          <w:lang w:eastAsia="id-ID"/>
        </w:rPr>
        <w:t>o</w:t>
      </w:r>
      <w:r w:rsidRPr="00EE27F9">
        <w:rPr>
          <w:rFonts w:eastAsia="Times New Roman" w:cstheme="minorHAnsi"/>
          <w:i/>
          <w:iCs/>
          <w:color w:val="111111"/>
          <w:sz w:val="20"/>
          <w:szCs w:val="20"/>
          <w:lang w:eastAsia="id-ID"/>
        </w:rPr>
        <w:t>ften associated with the stock price. The higher</w:t>
      </w:r>
      <w:r>
        <w:rPr>
          <w:rFonts w:eastAsia="Times New Roman" w:cstheme="minorHAnsi"/>
          <w:i/>
          <w:iCs/>
          <w:color w:val="111111"/>
          <w:sz w:val="20"/>
          <w:szCs w:val="20"/>
          <w:lang w:eastAsia="id-ID"/>
        </w:rPr>
        <w:t xml:space="preserve"> of </w:t>
      </w:r>
      <w:r w:rsidRPr="00EE27F9">
        <w:rPr>
          <w:rFonts w:eastAsia="Times New Roman" w:cstheme="minorHAnsi"/>
          <w:i/>
          <w:iCs/>
          <w:color w:val="111111"/>
          <w:sz w:val="20"/>
          <w:szCs w:val="20"/>
          <w:lang w:eastAsia="id-ID"/>
        </w:rPr>
        <w:t xml:space="preserve"> </w:t>
      </w:r>
      <w:r>
        <w:rPr>
          <w:rFonts w:eastAsia="Times New Roman" w:cstheme="minorHAnsi"/>
          <w:i/>
          <w:iCs/>
          <w:color w:val="111111"/>
          <w:sz w:val="20"/>
          <w:szCs w:val="20"/>
          <w:lang w:eastAsia="id-ID"/>
        </w:rPr>
        <w:t xml:space="preserve">company’s value can increase investor and make good profitability. </w:t>
      </w:r>
      <w:r w:rsidRPr="00EE27F9">
        <w:rPr>
          <w:rFonts w:eastAsia="Times New Roman" w:cstheme="minorHAnsi"/>
          <w:i/>
          <w:iCs/>
          <w:color w:val="111111"/>
          <w:sz w:val="20"/>
          <w:szCs w:val="20"/>
          <w:lang w:eastAsia="id-ID"/>
        </w:rPr>
        <w:t>This study aims to analyze the effect of profitability, firm size, and liquidity on firm value with capital structure as a moderating variable.</w:t>
      </w:r>
      <w:r>
        <w:rPr>
          <w:rFonts w:eastAsia="Times New Roman" w:cstheme="minorHAnsi"/>
          <w:i/>
          <w:iCs/>
          <w:color w:val="111111"/>
          <w:sz w:val="20"/>
          <w:szCs w:val="20"/>
          <w:lang w:eastAsia="id-ID"/>
        </w:rPr>
        <w:t xml:space="preserve"> </w:t>
      </w:r>
      <w:r w:rsidRPr="00EE27F9">
        <w:rPr>
          <w:rFonts w:eastAsia="Times New Roman" w:cstheme="minorHAnsi"/>
          <w:i/>
          <w:iCs/>
          <w:color w:val="111111"/>
          <w:sz w:val="20"/>
          <w:szCs w:val="20"/>
          <w:lang w:eastAsia="id-ID"/>
        </w:rPr>
        <w:t xml:space="preserve">The population in this study are food and beverage companies listed on the indonesia stock exchange (idx) for 2019-2021. The sample in this company is 84 companies, the sampling method uses purposive sampling. The type of data used is </w:t>
      </w:r>
      <w:r>
        <w:rPr>
          <w:rFonts w:eastAsia="Times New Roman" w:cstheme="minorHAnsi"/>
          <w:i/>
          <w:iCs/>
          <w:color w:val="111111"/>
          <w:sz w:val="20"/>
          <w:szCs w:val="20"/>
          <w:lang w:eastAsia="id-ID"/>
        </w:rPr>
        <w:t>classic asumtion</w:t>
      </w:r>
      <w:r w:rsidRPr="00EE27F9">
        <w:rPr>
          <w:rFonts w:eastAsia="Times New Roman" w:cstheme="minorHAnsi"/>
          <w:i/>
          <w:iCs/>
          <w:color w:val="111111"/>
          <w:sz w:val="20"/>
          <w:szCs w:val="20"/>
          <w:lang w:eastAsia="id-ID"/>
        </w:rPr>
        <w:t>, multiple linear regression, and moderated regression analysis (mra). Hypothesis test using model fitment test and partial test or t test.</w:t>
      </w:r>
    </w:p>
    <w:p w14:paraId="3C50AF12" w14:textId="4C307405" w:rsidR="00434135" w:rsidRDefault="00FB2A7E" w:rsidP="00EE27F9">
      <w:pPr>
        <w:spacing w:after="0" w:line="240" w:lineRule="auto"/>
        <w:ind w:right="185"/>
        <w:jc w:val="both"/>
        <w:rPr>
          <w:rFonts w:cstheme="minorHAnsi"/>
          <w:iCs/>
          <w:color w:val="0070C0"/>
          <w:sz w:val="24"/>
          <w:szCs w:val="24"/>
        </w:rPr>
        <w:sectPr w:rsidR="00434135" w:rsidSect="00DC7EF8">
          <w:type w:val="continuous"/>
          <w:pgSz w:w="11906" w:h="16838" w:code="9"/>
          <w:pgMar w:top="1668" w:right="1133" w:bottom="1531" w:left="1531" w:header="851" w:footer="1264" w:gutter="0"/>
          <w:cols w:num="2" w:space="720" w:equalWidth="0">
            <w:col w:w="2722" w:space="354"/>
            <w:col w:w="6166"/>
          </w:cols>
          <w:docGrid w:linePitch="360"/>
        </w:sectPr>
      </w:pPr>
      <w:r w:rsidRPr="00EE27F9">
        <w:rPr>
          <w:rFonts w:eastAsia="Times New Roman" w:cstheme="minorHAnsi"/>
          <w:i/>
          <w:iCs/>
          <w:color w:val="111111"/>
          <w:sz w:val="20"/>
          <w:szCs w:val="20"/>
          <w:lang w:eastAsia="id-ID"/>
        </w:rPr>
        <w:t>The results of this study show that partially the variable return on assets has a significant positive effect on price to book value, firm size has an insignificant positive effect on price to book value, and current ratio has a negative but insignificant effect on price to book value. Capital structure cannot moderate the relationship between profitability and price to book value, capital structure cannot moderate the relationship between firm size and price to book val</w:t>
      </w:r>
      <w:r w:rsidR="00EE27F9" w:rsidRPr="00EE27F9">
        <w:rPr>
          <w:rFonts w:eastAsia="Times New Roman" w:cstheme="minorHAnsi"/>
          <w:i/>
          <w:iCs/>
          <w:color w:val="111111"/>
          <w:sz w:val="20"/>
          <w:szCs w:val="20"/>
          <w:lang w:eastAsia="id-ID"/>
        </w:rPr>
        <w:t>ue</w:t>
      </w:r>
      <w:r w:rsidRPr="00EE27F9">
        <w:rPr>
          <w:rFonts w:eastAsia="Times New Roman" w:cstheme="minorHAnsi"/>
          <w:i/>
          <w:iCs/>
          <w:color w:val="111111"/>
          <w:sz w:val="20"/>
          <w:szCs w:val="20"/>
          <w:lang w:eastAsia="id-ID"/>
        </w:rPr>
        <w:t>, and capital structure cannot moderate the relationship between current ratio and price to book value.</w:t>
      </w:r>
    </w:p>
    <w:p w14:paraId="7E591629" w14:textId="77777777" w:rsidR="00FE26B2" w:rsidRPr="00F87CA7" w:rsidRDefault="00FE26B2" w:rsidP="00CE30CB">
      <w:pPr>
        <w:spacing w:after="0" w:line="240" w:lineRule="auto"/>
        <w:jc w:val="both"/>
        <w:rPr>
          <w:rFonts w:cstheme="minorHAnsi"/>
          <w:iCs/>
          <w:color w:val="0070C0"/>
          <w:sz w:val="24"/>
          <w:szCs w:val="24"/>
        </w:rPr>
      </w:pPr>
    </w:p>
    <w:p w14:paraId="3AB424D2" w14:textId="6BE66C8A" w:rsidR="00FE26B2" w:rsidRPr="00F87CA7" w:rsidRDefault="00FE26B2" w:rsidP="004B699D">
      <w:pPr>
        <w:spacing w:after="0" w:line="240" w:lineRule="auto"/>
        <w:jc w:val="center"/>
        <w:rPr>
          <w:rFonts w:cstheme="minorHAnsi"/>
          <w:iCs/>
          <w:sz w:val="24"/>
          <w:szCs w:val="24"/>
        </w:rPr>
      </w:pPr>
      <w:r w:rsidRPr="00F87CA7">
        <w:rPr>
          <w:rFonts w:cstheme="minorHAnsi"/>
          <w:b/>
          <w:iCs/>
          <w:sz w:val="24"/>
          <w:szCs w:val="24"/>
        </w:rPr>
        <w:t>PENDAHULUAN</w:t>
      </w:r>
    </w:p>
    <w:p w14:paraId="0381A5E2" w14:textId="2CAB816A" w:rsidR="004E45CF" w:rsidRDefault="004E45CF" w:rsidP="00A63432">
      <w:pPr>
        <w:spacing w:after="0" w:line="240" w:lineRule="auto"/>
        <w:ind w:firstLine="720"/>
        <w:jc w:val="both"/>
        <w:rPr>
          <w:rFonts w:cstheme="minorHAnsi"/>
          <w:color w:val="000000" w:themeColor="text1"/>
          <w:sz w:val="24"/>
          <w:szCs w:val="24"/>
        </w:rPr>
      </w:pPr>
      <w:r w:rsidRPr="004E45CF">
        <w:rPr>
          <w:rFonts w:cstheme="minorHAnsi"/>
          <w:color w:val="000000" w:themeColor="text1"/>
          <w:sz w:val="24"/>
          <w:szCs w:val="24"/>
        </w:rPr>
        <w:t>Perekonomian saat ini telah menciptakan persaingan bagi setiap perusahaan, salah satunya ialah perusahaan makanan dan minuman (</w:t>
      </w:r>
      <w:r w:rsidRPr="00B407B2">
        <w:rPr>
          <w:rFonts w:cstheme="minorHAnsi"/>
          <w:i/>
          <w:color w:val="000000" w:themeColor="text1"/>
          <w:sz w:val="24"/>
          <w:szCs w:val="24"/>
        </w:rPr>
        <w:t>food and beverage</w:t>
      </w:r>
      <w:r w:rsidRPr="004E45CF">
        <w:rPr>
          <w:rFonts w:cstheme="minorHAnsi"/>
          <w:color w:val="000000" w:themeColor="text1"/>
          <w:sz w:val="24"/>
          <w:szCs w:val="24"/>
        </w:rPr>
        <w:t xml:space="preserve">). Sektor industri ini terus mengalami pertumbuhan karena kebutuhan terhadap makanan dan minuman sangat besar yang diakibatkan sifat konsumtif masyarakat tinggi. Demi memenuhi kebutuhan masyarakat, banyak perusahaan yang bergerak dibidang makanan dan minuman, karena mereka memandang sektor ini sebagai prospek yang menguntungkan baik sekarang maupun di masa depan. Perusahaan ini termasuk dalam industri yang stabil yang bisa bertahan dalam krisis ekonomi karena semua orang akan tetap mengkonsumsi makanan dan minuman sebagai kebutuhan yang paling penting untuk bertahan hidup. </w:t>
      </w:r>
    </w:p>
    <w:p w14:paraId="4A9097D9" w14:textId="3ED77CE1" w:rsidR="00A63432" w:rsidRPr="004E45CF" w:rsidRDefault="00A63432" w:rsidP="00A63432">
      <w:pPr>
        <w:spacing w:after="0" w:line="240" w:lineRule="auto"/>
        <w:ind w:firstLine="720"/>
        <w:jc w:val="both"/>
        <w:rPr>
          <w:rFonts w:cstheme="minorHAnsi"/>
          <w:color w:val="000000" w:themeColor="text1"/>
          <w:sz w:val="24"/>
          <w:szCs w:val="24"/>
        </w:rPr>
      </w:pPr>
      <w:r w:rsidRPr="00A63432">
        <w:rPr>
          <w:rFonts w:cstheme="minorHAnsi"/>
          <w:color w:val="000000" w:themeColor="text1"/>
          <w:sz w:val="24"/>
          <w:szCs w:val="24"/>
        </w:rPr>
        <w:t>Nilai perusahaan ialah nilai aktual perlembar saham yang diterima apabila aset perusahaan dijual se</w:t>
      </w:r>
      <w:r w:rsidR="00D96752">
        <w:rPr>
          <w:rFonts w:cstheme="minorHAnsi"/>
          <w:color w:val="000000" w:themeColor="text1"/>
          <w:sz w:val="24"/>
          <w:szCs w:val="24"/>
        </w:rPr>
        <w:t>suai harga saham</w:t>
      </w:r>
      <w:r w:rsidR="00B407B2">
        <w:rPr>
          <w:rFonts w:cstheme="minorHAnsi"/>
          <w:color w:val="000000" w:themeColor="text1"/>
          <w:sz w:val="24"/>
          <w:szCs w:val="24"/>
          <w:lang w:val="id-ID"/>
        </w:rPr>
        <w:t xml:space="preserve"> </w:t>
      </w:r>
      <w:r w:rsidR="00B407B2">
        <w:rPr>
          <w:rFonts w:cstheme="minorHAnsi"/>
          <w:color w:val="000000" w:themeColor="text1"/>
          <w:sz w:val="24"/>
          <w:szCs w:val="24"/>
        </w:rPr>
        <w:fldChar w:fldCharType="begin" w:fldLock="1"/>
      </w:r>
      <w:r w:rsidR="00B407B2">
        <w:rPr>
          <w:rFonts w:cstheme="minorHAnsi"/>
          <w:color w:val="000000" w:themeColor="text1"/>
          <w:sz w:val="24"/>
          <w:szCs w:val="24"/>
        </w:rPr>
        <w:instrText>ADDIN CSL_CITATION {"citationItems":[{"id":"ITEM-1","itemData":{"ISBN":"9789790613638","author":[{"dropping-particle":"","family":"Brigham","given":"Joel F Houston Eugene F","non-dropping-particle":"","parse-names":false,"suffix":""}],"edition":"Ed. 11-Buk","id":"ITEM-1","issued":{"date-parts":[["2015"]]},"publisher":"Jakarta Salemba Empat","publisher-place":"Jakarta","title":"Dasar-Dasar Manajemen Keuangan","type":"book"},"uris":["http://www.mendeley.com/documents/?uuid=50edac25-44bf-4e1c-94e2-06b1cfd345ab"]}],"mendeley":{"formattedCitation":"(Brigham, 2015)","plainTextFormattedCitation":"(Brigham, 2015)","previouslyFormattedCitation":"(Brigham, 2015)"},"properties":{"noteIndex":0},"schema":"https://github.com/citation-style-language/schema/raw/master/csl-citation.json"}</w:instrText>
      </w:r>
      <w:r w:rsidR="00B407B2">
        <w:rPr>
          <w:rFonts w:cstheme="minorHAnsi"/>
          <w:color w:val="000000" w:themeColor="text1"/>
          <w:sz w:val="24"/>
          <w:szCs w:val="24"/>
        </w:rPr>
        <w:fldChar w:fldCharType="separate"/>
      </w:r>
      <w:r w:rsidR="00B407B2" w:rsidRPr="00B407B2">
        <w:rPr>
          <w:rFonts w:cstheme="minorHAnsi"/>
          <w:noProof/>
          <w:color w:val="000000" w:themeColor="text1"/>
          <w:sz w:val="24"/>
          <w:szCs w:val="24"/>
        </w:rPr>
        <w:t>(Brigham, 2015)</w:t>
      </w:r>
      <w:r w:rsidR="00B407B2">
        <w:rPr>
          <w:rFonts w:cstheme="minorHAnsi"/>
          <w:color w:val="000000" w:themeColor="text1"/>
          <w:sz w:val="24"/>
          <w:szCs w:val="24"/>
        </w:rPr>
        <w:fldChar w:fldCharType="end"/>
      </w:r>
      <w:r w:rsidRPr="00A63432">
        <w:rPr>
          <w:rFonts w:cstheme="minorHAnsi"/>
          <w:color w:val="000000" w:themeColor="text1"/>
          <w:sz w:val="24"/>
          <w:szCs w:val="24"/>
        </w:rPr>
        <w:t xml:space="preserve">. Nilai perusahaan ini mencerminkan nilai sekarang dari </w:t>
      </w:r>
      <w:r w:rsidRPr="00B407B2">
        <w:rPr>
          <w:rFonts w:cstheme="minorHAnsi"/>
          <w:i/>
          <w:color w:val="000000" w:themeColor="text1"/>
          <w:sz w:val="24"/>
          <w:szCs w:val="24"/>
        </w:rPr>
        <w:t>free cash flow</w:t>
      </w:r>
      <w:r w:rsidRPr="00A63432">
        <w:rPr>
          <w:rFonts w:cstheme="minorHAnsi"/>
          <w:color w:val="000000" w:themeColor="text1"/>
          <w:sz w:val="24"/>
          <w:szCs w:val="24"/>
        </w:rPr>
        <w:t xml:space="preserve"> dimasa mendatang pada tingkat diskonto sesuai dengan biaya </w:t>
      </w:r>
      <w:r w:rsidRPr="00A63432">
        <w:rPr>
          <w:rFonts w:cstheme="minorHAnsi"/>
          <w:color w:val="000000" w:themeColor="text1"/>
          <w:sz w:val="24"/>
          <w:szCs w:val="24"/>
        </w:rPr>
        <w:lastRenderedPageBreak/>
        <w:t xml:space="preserve">modal rata-rata tertimbang. Alat ukur (proksi) yang digunakan dalam rasio ini ialah </w:t>
      </w:r>
      <w:r w:rsidRPr="00B407B2">
        <w:rPr>
          <w:rFonts w:cstheme="minorHAnsi"/>
          <w:i/>
          <w:color w:val="000000" w:themeColor="text1"/>
          <w:sz w:val="24"/>
          <w:szCs w:val="24"/>
        </w:rPr>
        <w:t>price to book value</w:t>
      </w:r>
      <w:r w:rsidRPr="00A63432">
        <w:rPr>
          <w:rFonts w:cstheme="minorHAnsi"/>
          <w:color w:val="000000" w:themeColor="text1"/>
          <w:sz w:val="24"/>
          <w:szCs w:val="24"/>
        </w:rPr>
        <w:t xml:space="preserve"> (PBV).</w:t>
      </w:r>
    </w:p>
    <w:p w14:paraId="79D3CA5B" w14:textId="4D0704D0" w:rsidR="00E56844" w:rsidRPr="004E45CF" w:rsidRDefault="004E45CF" w:rsidP="00E56844">
      <w:pPr>
        <w:spacing w:after="0" w:line="240" w:lineRule="auto"/>
        <w:ind w:firstLine="720"/>
        <w:jc w:val="both"/>
        <w:rPr>
          <w:rFonts w:cstheme="minorHAnsi"/>
          <w:color w:val="000000" w:themeColor="text1"/>
          <w:sz w:val="24"/>
          <w:szCs w:val="24"/>
        </w:rPr>
      </w:pPr>
      <w:r w:rsidRPr="004E45CF">
        <w:rPr>
          <w:rFonts w:cstheme="minorHAnsi"/>
          <w:color w:val="000000" w:themeColor="text1"/>
          <w:sz w:val="24"/>
          <w:szCs w:val="24"/>
        </w:rPr>
        <w:t>Situasi tersebut menciptakan persaingan ketat di antara perusahaan domestik. Persaingan yang memaksa perusahaan untuk meningkatkan kinerjanya agar dapat mencapai tujuan. Tujuan utama pe</w:t>
      </w:r>
      <w:r w:rsidR="00D96752" w:rsidRPr="00D96752">
        <w:rPr>
          <w:rFonts w:cstheme="minorHAnsi"/>
          <w:color w:val="000000" w:themeColor="text1"/>
          <w:sz w:val="24"/>
          <w:szCs w:val="24"/>
        </w:rPr>
        <w:t>rusahaan yang berorientasi mencari laba adalah untuk menambah nilai perusahaan dan menguntungkan pemegang saham perusahaan.</w:t>
      </w:r>
    </w:p>
    <w:p w14:paraId="25938A02" w14:textId="75BA8B92" w:rsidR="00E56844" w:rsidRPr="004E45CF" w:rsidRDefault="00D96752" w:rsidP="00E15799">
      <w:pPr>
        <w:spacing w:after="0" w:line="240" w:lineRule="auto"/>
        <w:ind w:firstLine="720"/>
        <w:jc w:val="both"/>
        <w:rPr>
          <w:rFonts w:cstheme="minorHAnsi"/>
          <w:color w:val="000000" w:themeColor="text1"/>
          <w:sz w:val="24"/>
          <w:szCs w:val="24"/>
        </w:rPr>
      </w:pPr>
      <w:r>
        <w:rPr>
          <w:rFonts w:cstheme="minorHAnsi"/>
          <w:color w:val="000000" w:themeColor="text1"/>
          <w:sz w:val="24"/>
          <w:szCs w:val="24"/>
        </w:rPr>
        <w:t xml:space="preserve"> </w:t>
      </w:r>
      <w:r w:rsidR="00B407B2">
        <w:rPr>
          <w:rFonts w:cstheme="minorHAnsi"/>
          <w:color w:val="000000" w:themeColor="text1"/>
          <w:sz w:val="24"/>
          <w:szCs w:val="24"/>
        </w:rPr>
        <w:fldChar w:fldCharType="begin" w:fldLock="1"/>
      </w:r>
      <w:r w:rsidR="00B407B2">
        <w:rPr>
          <w:rFonts w:cstheme="minorHAnsi"/>
          <w:color w:val="000000" w:themeColor="text1"/>
          <w:sz w:val="24"/>
          <w:szCs w:val="24"/>
        </w:rPr>
        <w:instrText>ADDIN CSL_CITATION {"citationItems":[{"id":"ITEM-1","itemData":{"abstract":"Buku ini memberikan topik-topik inti manajemen keuangan kepada para mahasiswa mulai dari konsep-konsep dasar hingga bahasan terkini yang mencakup sekuritas campuran (hibrida) dan merger. Setiap bab dalam buku ini dimulai dengan gambaran bagaimana sebuah perusahaan nyata menangani isu-isu yang dibahas dalam bab tersebut, untuk membantu mahasiswa memahami relevansi topik-topik yang bersifat teknis dengan dunia nyata. Fitur buku ini juga meliputi referensi internet untuk menambah pengetahuan dan analisis teknologi dalam hubungannya dengan manajemen keuangan, Perspektif global yang merefleksikan isu-isu internasional, dan sebuah situs web yang khusus didedikasikan untuk buku ini.","author":[{"dropping-particle":"","family":"Brigham","given":"Joel F Houston Eugene F","non-dropping-particle":"","parse-names":false,"suffix":""}],"container-title":"Jakarta: Erlangga","id":"ITEM-1","issue":"Buku 1","issued":{"date-parts":[["1973"]]},"page":"1-100","title":"Manajemen Keuangan (Buku 1) (Edisi 8)","type":"article-journal"},"uris":["http://www.mendeley.com/documents/?uuid=7012f019-bf68-4d90-a14c-3cc595edb552"]}],"mendeley":{"formattedCitation":"(Brigham, 1973)","plainTextFormattedCitation":"(Brigham, 1973)","previouslyFormattedCitation":"(Brigham, 1973)"},"properties":{"noteIndex":0},"schema":"https://github.com/citation-style-language/schema/raw/master/csl-citation.json"}</w:instrText>
      </w:r>
      <w:r w:rsidR="00B407B2">
        <w:rPr>
          <w:rFonts w:cstheme="minorHAnsi"/>
          <w:color w:val="000000" w:themeColor="text1"/>
          <w:sz w:val="24"/>
          <w:szCs w:val="24"/>
        </w:rPr>
        <w:fldChar w:fldCharType="separate"/>
      </w:r>
      <w:r w:rsidR="00B407B2" w:rsidRPr="00B407B2">
        <w:rPr>
          <w:rFonts w:cstheme="minorHAnsi"/>
          <w:noProof/>
          <w:color w:val="000000" w:themeColor="text1"/>
          <w:sz w:val="24"/>
          <w:szCs w:val="24"/>
        </w:rPr>
        <w:t>(Brigham, 1973)</w:t>
      </w:r>
      <w:r w:rsidR="00B407B2">
        <w:rPr>
          <w:rFonts w:cstheme="minorHAnsi"/>
          <w:color w:val="000000" w:themeColor="text1"/>
          <w:sz w:val="24"/>
          <w:szCs w:val="24"/>
        </w:rPr>
        <w:fldChar w:fldCharType="end"/>
      </w:r>
      <w:r w:rsidR="00B407B2">
        <w:rPr>
          <w:rFonts w:cstheme="minorHAnsi"/>
          <w:color w:val="000000" w:themeColor="text1"/>
          <w:sz w:val="24"/>
          <w:szCs w:val="24"/>
          <w:lang w:val="id-ID"/>
        </w:rPr>
        <w:t xml:space="preserve">, </w:t>
      </w:r>
      <w:r w:rsidR="004E45CF" w:rsidRPr="004E45CF">
        <w:rPr>
          <w:rFonts w:cstheme="minorHAnsi"/>
          <w:color w:val="000000" w:themeColor="text1"/>
          <w:sz w:val="24"/>
          <w:szCs w:val="24"/>
        </w:rPr>
        <w:t>profitabilitas ialah salah satu faktor utama yang dipertimbangkan investor sebelum melakukan investasi. Jika profitabilitas perusahaan tinggi, diharapkan dapat memaksimalkan pengembalian investasi dan</w:t>
      </w:r>
      <w:r>
        <w:rPr>
          <w:rFonts w:cstheme="minorHAnsi"/>
          <w:color w:val="000000" w:themeColor="text1"/>
          <w:sz w:val="24"/>
          <w:szCs w:val="24"/>
        </w:rPr>
        <w:t xml:space="preserve"> meningkatkan nilai perusahaan. </w:t>
      </w:r>
      <w:r w:rsidR="004E45CF" w:rsidRPr="004E45CF">
        <w:rPr>
          <w:rFonts w:cstheme="minorHAnsi"/>
          <w:color w:val="000000" w:themeColor="text1"/>
          <w:sz w:val="24"/>
          <w:szCs w:val="24"/>
        </w:rPr>
        <w:t xml:space="preserve">Rasio profitabilitas digunakan untuk mengetahui efisiensi manajemen yang mengarah pada penjualan atau investasi, yang termasuk dalam rasio profitabilitas ialah </w:t>
      </w:r>
      <w:r w:rsidR="004E45CF" w:rsidRPr="00B407B2">
        <w:rPr>
          <w:rFonts w:cstheme="minorHAnsi"/>
          <w:i/>
          <w:color w:val="000000" w:themeColor="text1"/>
          <w:sz w:val="24"/>
          <w:szCs w:val="24"/>
        </w:rPr>
        <w:t>return on asset</w:t>
      </w:r>
      <w:r w:rsidR="004E45CF" w:rsidRPr="004E45CF">
        <w:rPr>
          <w:rFonts w:cstheme="minorHAnsi"/>
          <w:color w:val="000000" w:themeColor="text1"/>
          <w:sz w:val="24"/>
          <w:szCs w:val="24"/>
        </w:rPr>
        <w:t xml:space="preserve"> (ROA). Semakin kecil ROA maka semakin kecil keuntungan perusahaan dan sebaliknya. Hal ini sesuai dengan penelitia</w:t>
      </w:r>
      <w:r w:rsidR="00AE43B2">
        <w:rPr>
          <w:rFonts w:cstheme="minorHAnsi"/>
          <w:color w:val="000000" w:themeColor="text1"/>
          <w:sz w:val="24"/>
          <w:szCs w:val="24"/>
        </w:rPr>
        <w:t xml:space="preserve">n </w:t>
      </w:r>
      <w:r w:rsidR="00B407B2">
        <w:rPr>
          <w:rFonts w:cstheme="minorHAnsi"/>
          <w:color w:val="000000" w:themeColor="text1"/>
          <w:sz w:val="24"/>
          <w:szCs w:val="24"/>
        </w:rPr>
        <w:fldChar w:fldCharType="begin" w:fldLock="1"/>
      </w:r>
      <w:r w:rsidR="00B407B2">
        <w:rPr>
          <w:rFonts w:cstheme="minorHAnsi"/>
          <w:color w:val="000000" w:themeColor="text1"/>
          <w:sz w:val="24"/>
          <w:szCs w:val="24"/>
        </w:rPr>
        <w:instrText>ADDIN CSL_CITATION {"citationItems":[{"id":"ITEM-1","itemData":{"DOI":"10.18860/ed.v6i1.5454","abstract":"&lt;em&gt;Increasing the firm value is a key point for firm to attract investors. The firm value is very important because it becomes a benchmark of firm performance, the firm value in addition is influenced by profitability, investors also see the effect of the firm or form of firm Social Responsibility in the firm. The purpose of this study is to determine the effect of profitability toward firm value, firm Social Responsibility moderate the relationship of profitability toward firm value and Good Corporate Governance moderate the relationship of profitability toward the firm value. The population in this study is a state-owned firm listed on the BEI in 2012-2016. The technique of sampling uses purposive sampling and based on criteria that have been done then the number of samples are obtained as many as 12 samples of state-owned enterprises. The experiment hypothesis of the research used multiple linear regression analysis techniques and Moderating Regression Analysis (MRA) with SPSS application. The results of this study indicate that profitability variables have a positive and significant effect on firm value, the disclosure of Corporate Social Responsibility does not moderate the relationship of return on assets to firm value, firm Social Responsibility strengthens the relationship of return on equity to firm value and Good firm Governance does not moderate profitability relation to firm value.&lt;/em&gt;","author":[{"dropping-particle":"","family":"Mufidah","given":"Nur Mufidah","non-dropping-particle":"","parse-names":false,"suffix":""},{"dropping-particle":"","family":"Purnamasari","given":"Puji Endah","non-dropping-particle":"","parse-names":false,"suffix":""}],"container-title":"El Dinar","id":"ITEM-1","issue":"1","issued":{"date-parts":[["2018"]]},"page":"64","title":"Pengaruh Profitabilitas Terhadap Nilai Perusahaan Dengan Pengungkapan Corporate Social Responsibility Dan Good Corporate Governance Sebagai Variabel Moderating","type":"article-journal","volume":"6"},"uris":["http://www.mendeley.com/documents/?uuid=94d6a089-9a95-419d-a9de-35316580475c"]}],"mendeley":{"formattedCitation":"(Mufidah &amp; Purnamasari, 2018)","plainTextFormattedCitation":"(Mufidah &amp; Purnamasari, 2018)","previouslyFormattedCitation":"(Mufidah &amp; Purnamasari, 2018)"},"properties":{"noteIndex":0},"schema":"https://github.com/citation-style-language/schema/raw/master/csl-citation.json"}</w:instrText>
      </w:r>
      <w:r w:rsidR="00B407B2">
        <w:rPr>
          <w:rFonts w:cstheme="minorHAnsi"/>
          <w:color w:val="000000" w:themeColor="text1"/>
          <w:sz w:val="24"/>
          <w:szCs w:val="24"/>
        </w:rPr>
        <w:fldChar w:fldCharType="separate"/>
      </w:r>
      <w:r w:rsidR="00B407B2" w:rsidRPr="00B407B2">
        <w:rPr>
          <w:rFonts w:cstheme="minorHAnsi"/>
          <w:noProof/>
          <w:color w:val="000000" w:themeColor="text1"/>
          <w:sz w:val="24"/>
          <w:szCs w:val="24"/>
        </w:rPr>
        <w:t>(Mufidah &amp; Purnamasari, 2018)</w:t>
      </w:r>
      <w:r w:rsidR="00B407B2">
        <w:rPr>
          <w:rFonts w:cstheme="minorHAnsi"/>
          <w:color w:val="000000" w:themeColor="text1"/>
          <w:sz w:val="24"/>
          <w:szCs w:val="24"/>
        </w:rPr>
        <w:fldChar w:fldCharType="end"/>
      </w:r>
      <w:r w:rsidR="00B407B2">
        <w:rPr>
          <w:rFonts w:cstheme="minorHAnsi"/>
          <w:color w:val="000000" w:themeColor="text1"/>
          <w:sz w:val="24"/>
          <w:szCs w:val="24"/>
          <w:lang w:val="id-ID"/>
        </w:rPr>
        <w:t xml:space="preserve"> </w:t>
      </w:r>
      <w:r w:rsidR="004E45CF" w:rsidRPr="004E45CF">
        <w:rPr>
          <w:rFonts w:cstheme="minorHAnsi"/>
          <w:color w:val="000000" w:themeColor="text1"/>
          <w:sz w:val="24"/>
          <w:szCs w:val="24"/>
        </w:rPr>
        <w:t xml:space="preserve">menunjukkan bahwa profitabilitas memiliki pengaruh signifikan positif terhadap nilai perusahaan. </w:t>
      </w:r>
    </w:p>
    <w:p w14:paraId="660CAC0E" w14:textId="00A20993" w:rsidR="004E45CF" w:rsidRPr="004E45CF" w:rsidRDefault="00B407B2" w:rsidP="00A63432">
      <w:pPr>
        <w:spacing w:after="0" w:line="240" w:lineRule="auto"/>
        <w:ind w:firstLine="720"/>
        <w:jc w:val="both"/>
        <w:rPr>
          <w:rFonts w:cstheme="minorHAnsi"/>
          <w:color w:val="000000" w:themeColor="text1"/>
          <w:sz w:val="24"/>
          <w:szCs w:val="24"/>
        </w:rPr>
      </w:pPr>
      <w:r>
        <w:rPr>
          <w:rFonts w:cstheme="minorHAnsi"/>
          <w:color w:val="000000" w:themeColor="text1"/>
          <w:sz w:val="24"/>
          <w:szCs w:val="24"/>
        </w:rPr>
        <w:fldChar w:fldCharType="begin" w:fldLock="1"/>
      </w:r>
      <w:r>
        <w:rPr>
          <w:rFonts w:cstheme="minorHAnsi"/>
          <w:color w:val="000000" w:themeColor="text1"/>
          <w:sz w:val="24"/>
          <w:szCs w:val="24"/>
        </w:rPr>
        <w:instrText>ADDIN CSL_CITATION {"citationItems":[{"id":"ITEM-1","itemData":{"ISSN":"2615-255X","abstract":"Penelitian ini bertujuan untuk menguji pengaruh likuiditas, ukuran perusahaan dan profitabilitas terhadap nilai perusahaan pada perusahaan logam dan sejenisnya yang terdaftar di Bursa Efek Indonesia baik secara persial maupan secara simultan. Populasi yang digunakan adalah 16 perusahaan Logam dan Sejenisnya. Sampel pada penelitian ini dipilih dengan menggunakan metode purposive sampling sehingga diperoleh sebanyak lima perusahaan yang akan dijadikan sebagai objek penelitian. Metode analisis yang digunakan yaitu analisis regresi linier berganda, uji t, uji F dan analisis koefisien determinasi (R2). Hasil penelitian menunjukan secara persial variabel likuiditas (CR) dan ukuran perusahaan (Size) tidak berpengaruh terhadap nilai perusahaan (PBV) pada perusahaan logam dan sejenisnya yang terdaftar di Bursa Efek Indonesia periode 2013-2017. Sedangkan variabel profitabilitas (ROE) berpengaruh terhadap nilai perusahaan (PBV) pada perusahaan logam dan sejenisnya yang terdaftar di Bursa Efek Indonesia periode 2013-2017. Dan secara simultan Likuiditas (CR) ukuran perusahaan (Size) dan profitabilitas (ROE) memiliki pengaruh terhadap nilai perusahaan (PBV) pada perusahaan logam dan sejenisnya yang terdaftar di Bursa Efek Indonesia periode 2013-2017. Perusahaan sebaiknya menjaga ROE dan memperhatikan ukuran perusahaan dan CR untuk dapat meningkatkan nilai perusahaan.","author":[{"dropping-particle":"","family":"Lumoly","given":"Selin","non-dropping-particle":"","parse-names":false,"suffix":""},{"dropping-particle":"","family":"Murni","given":"Sri","non-dropping-particle":"","parse-names":false,"suffix":""},{"dropping-particle":"","family":"Untu","given":"Victoria N.","non-dropping-particle":"","parse-names":false,"suffix":""}],"container-title":"Jurnal EMBA","id":"ITEM-1","issue":"3","issued":{"date-parts":[["2018"]]},"page":"1108-1117","title":"PENGARUH LIKUIDITAS, UKURAN PERUSAHAAN DAN PROFITABILITAS TERHADAP NILAI PERUSAHAAN (Studi pada Perusahaan Logam dan Sejenisnya yang Terdaftar di Bursa Efek Indonesia)","type":"article-journal","volume":"6"},"uris":["http://www.mendeley.com/documents/?uuid=fb87839b-6b91-4dc5-b810-bc06ab692cef"]}],"mendeley":{"formattedCitation":"(Lumoly, Murni, &amp; Untu, 2018)","plainTextFormattedCitation":"(Lumoly, Murni, &amp; Untu, 2018)","previouslyFormattedCitation":"(Lumoly, Murni, &amp; Untu, 2018)"},"properties":{"noteIndex":0},"schema":"https://github.com/citation-style-language/schema/raw/master/csl-citation.json"}</w:instrText>
      </w:r>
      <w:r>
        <w:rPr>
          <w:rFonts w:cstheme="minorHAnsi"/>
          <w:color w:val="000000" w:themeColor="text1"/>
          <w:sz w:val="24"/>
          <w:szCs w:val="24"/>
        </w:rPr>
        <w:fldChar w:fldCharType="separate"/>
      </w:r>
      <w:r w:rsidRPr="00B407B2">
        <w:rPr>
          <w:rFonts w:cstheme="minorHAnsi"/>
          <w:noProof/>
          <w:color w:val="000000" w:themeColor="text1"/>
          <w:sz w:val="24"/>
          <w:szCs w:val="24"/>
        </w:rPr>
        <w:t>(Lumoly, Murni, &amp; Untu, 2018)</w:t>
      </w:r>
      <w:r>
        <w:rPr>
          <w:rFonts w:cstheme="minorHAnsi"/>
          <w:color w:val="000000" w:themeColor="text1"/>
          <w:sz w:val="24"/>
          <w:szCs w:val="24"/>
        </w:rPr>
        <w:fldChar w:fldCharType="end"/>
      </w:r>
      <w:r>
        <w:rPr>
          <w:rFonts w:cstheme="minorHAnsi"/>
          <w:color w:val="000000" w:themeColor="text1"/>
          <w:sz w:val="24"/>
          <w:szCs w:val="24"/>
          <w:lang w:val="id-ID"/>
        </w:rPr>
        <w:t xml:space="preserve">, </w:t>
      </w:r>
      <w:r w:rsidR="009E2640">
        <w:rPr>
          <w:rFonts w:cstheme="minorHAnsi"/>
          <w:color w:val="000000" w:themeColor="text1"/>
          <w:sz w:val="24"/>
          <w:szCs w:val="24"/>
        </w:rPr>
        <w:t>u</w:t>
      </w:r>
      <w:r w:rsidR="004E45CF" w:rsidRPr="004E45CF">
        <w:rPr>
          <w:rFonts w:cstheme="minorHAnsi"/>
          <w:color w:val="000000" w:themeColor="text1"/>
          <w:sz w:val="24"/>
          <w:szCs w:val="24"/>
        </w:rPr>
        <w:t xml:space="preserve">kuran perusahaan ialah salah satu variabel yang menjadi tolak ukur dalam menentukan nilai suatu perusahaan yang dapat dilihat dari seberapa besar modal, </w:t>
      </w:r>
      <w:r>
        <w:rPr>
          <w:rFonts w:cstheme="minorHAnsi"/>
          <w:color w:val="000000" w:themeColor="text1"/>
          <w:sz w:val="24"/>
          <w:szCs w:val="24"/>
          <w:lang w:val="id-ID"/>
        </w:rPr>
        <w:t xml:space="preserve">jumlah </w:t>
      </w:r>
      <w:r w:rsidR="004E45CF" w:rsidRPr="004E45CF">
        <w:rPr>
          <w:rFonts w:cstheme="minorHAnsi"/>
          <w:color w:val="000000" w:themeColor="text1"/>
          <w:sz w:val="24"/>
          <w:szCs w:val="24"/>
        </w:rPr>
        <w:t>penjualan, dan aset perusahaan. Perusahaan besar cenderung stabil secara finansial karena biasanya sudah banyak melakukan ekspansi dan mencapai tahap kedewasaan dimana arus kas perusahaan dalam kondisi yang baik mampu menghasilkan laba karena memiliki total aset yang besar. Sehingga ukuran perusahaan memiliki pengaruh positif terhadap nilai perusahaan. Hal ters</w:t>
      </w:r>
      <w:r w:rsidR="00AE43B2">
        <w:rPr>
          <w:rFonts w:cstheme="minorHAnsi"/>
          <w:color w:val="000000" w:themeColor="text1"/>
          <w:sz w:val="24"/>
          <w:szCs w:val="24"/>
        </w:rPr>
        <w:t xml:space="preserve">ebut sejalan dengan penelitian </w:t>
      </w:r>
      <w:r w:rsidR="00AE43B2" w:rsidRPr="00AE43B2">
        <w:rPr>
          <w:rFonts w:cstheme="minorHAnsi"/>
          <w:color w:val="000000" w:themeColor="text1"/>
          <w:sz w:val="24"/>
          <w:szCs w:val="24"/>
        </w:rPr>
        <w:t>(Arsyada, Fajarini, &amp; Wahyuningrum, 2022)</w:t>
      </w:r>
      <w:r w:rsidR="00AE43B2">
        <w:rPr>
          <w:rFonts w:cstheme="minorHAnsi"/>
          <w:color w:val="000000" w:themeColor="text1"/>
          <w:sz w:val="24"/>
          <w:szCs w:val="24"/>
          <w:lang w:val="id-ID"/>
        </w:rPr>
        <w:t xml:space="preserve"> </w:t>
      </w:r>
      <w:r w:rsidR="004E45CF" w:rsidRPr="004E45CF">
        <w:rPr>
          <w:rFonts w:cstheme="minorHAnsi"/>
          <w:color w:val="000000" w:themeColor="text1"/>
          <w:sz w:val="24"/>
          <w:szCs w:val="24"/>
        </w:rPr>
        <w:t xml:space="preserve">yang menunjukkan bahwa ukuran perusahaan memiliki pengaruh positif terhadap nilai perusahaan. Alat ukur yang </w:t>
      </w:r>
      <w:r>
        <w:rPr>
          <w:rFonts w:cstheme="minorHAnsi"/>
          <w:color w:val="000000" w:themeColor="text1"/>
          <w:sz w:val="24"/>
          <w:szCs w:val="24"/>
        </w:rPr>
        <w:t xml:space="preserve">digunakan dalam rasio ini ialah </w:t>
      </w:r>
      <w:r w:rsidR="004E45CF" w:rsidRPr="00B407B2">
        <w:rPr>
          <w:rFonts w:cstheme="minorHAnsi"/>
          <w:i/>
          <w:color w:val="000000" w:themeColor="text1"/>
          <w:sz w:val="24"/>
          <w:szCs w:val="24"/>
        </w:rPr>
        <w:t>firm size</w:t>
      </w:r>
      <w:r w:rsidR="004E45CF" w:rsidRPr="004E45CF">
        <w:rPr>
          <w:rFonts w:cstheme="minorHAnsi"/>
          <w:color w:val="000000" w:themeColor="text1"/>
          <w:sz w:val="24"/>
          <w:szCs w:val="24"/>
        </w:rPr>
        <w:t xml:space="preserve">. </w:t>
      </w:r>
    </w:p>
    <w:p w14:paraId="2DF825CE" w14:textId="06DE77CC" w:rsidR="00AE43B2" w:rsidRDefault="00AE43B2" w:rsidP="00AE43B2">
      <w:pPr>
        <w:spacing w:after="0" w:line="240" w:lineRule="auto"/>
        <w:ind w:firstLine="720"/>
        <w:jc w:val="both"/>
        <w:rPr>
          <w:rFonts w:cstheme="minorHAnsi"/>
          <w:color w:val="000000" w:themeColor="text1"/>
          <w:sz w:val="24"/>
          <w:szCs w:val="24"/>
        </w:rPr>
      </w:pPr>
      <w:r>
        <w:rPr>
          <w:rFonts w:cstheme="minorHAnsi"/>
          <w:color w:val="000000" w:themeColor="text1"/>
          <w:sz w:val="24"/>
          <w:szCs w:val="24"/>
        </w:rPr>
        <w:t xml:space="preserve"> </w:t>
      </w:r>
      <w:r w:rsidRPr="00AE43B2">
        <w:rPr>
          <w:rFonts w:cstheme="minorHAnsi"/>
          <w:color w:val="000000" w:themeColor="text1"/>
          <w:sz w:val="24"/>
          <w:szCs w:val="24"/>
        </w:rPr>
        <w:t>(Kasmir, S.E.,</w:t>
      </w:r>
      <w:r>
        <w:rPr>
          <w:rFonts w:cstheme="minorHAnsi"/>
          <w:color w:val="000000" w:themeColor="text1"/>
          <w:sz w:val="24"/>
          <w:szCs w:val="24"/>
        </w:rPr>
        <w:t xml:space="preserve"> 2010)</w:t>
      </w:r>
      <w:r w:rsidR="00B407B2">
        <w:rPr>
          <w:rFonts w:cstheme="minorHAnsi"/>
          <w:color w:val="000000" w:themeColor="text1"/>
          <w:sz w:val="24"/>
          <w:szCs w:val="24"/>
          <w:lang w:val="id-ID"/>
        </w:rPr>
        <w:t>,</w:t>
      </w:r>
      <w:r w:rsidR="00A63432">
        <w:rPr>
          <w:rFonts w:cstheme="minorHAnsi"/>
          <w:color w:val="000000" w:themeColor="text1"/>
          <w:sz w:val="24"/>
          <w:szCs w:val="24"/>
        </w:rPr>
        <w:t xml:space="preserve"> </w:t>
      </w:r>
      <w:r w:rsidR="004E45CF" w:rsidRPr="004E45CF">
        <w:rPr>
          <w:rFonts w:cstheme="minorHAnsi"/>
          <w:color w:val="000000" w:themeColor="text1"/>
          <w:sz w:val="24"/>
          <w:szCs w:val="24"/>
        </w:rPr>
        <w:t>Likuiditas ialah rasio yang menggambarkan kemampuan perusahaan untuk memenuhi kewajiban jangka pendek (utang). Semakin tinggi likuiditas perusahaan, maka kinerja perusahaan tersebut dianggap semakin bagus dan dengan mudah memperoleh kepercayaan dari pihak eksternal (investor) kare</w:t>
      </w:r>
      <w:r>
        <w:rPr>
          <w:rFonts w:cstheme="minorHAnsi"/>
          <w:color w:val="000000" w:themeColor="text1"/>
          <w:sz w:val="24"/>
          <w:szCs w:val="24"/>
        </w:rPr>
        <w:t>na banyak utang yang dipenuhi</w:t>
      </w:r>
      <w:r w:rsidR="00B407B2">
        <w:rPr>
          <w:rFonts w:cs="Times New Roman"/>
          <w:noProof/>
          <w:szCs w:val="24"/>
          <w:lang w:val="id-ID"/>
        </w:rPr>
        <w:t xml:space="preserve"> </w:t>
      </w:r>
      <w:r w:rsidR="00B407B2" w:rsidRPr="00B407B2">
        <w:rPr>
          <w:rFonts w:cs="Times New Roman"/>
          <w:noProof/>
          <w:sz w:val="24"/>
          <w:szCs w:val="24"/>
          <w:lang w:val="id-ID"/>
        </w:rPr>
        <w:fldChar w:fldCharType="begin" w:fldLock="1"/>
      </w:r>
      <w:r w:rsidR="009E2640">
        <w:rPr>
          <w:rFonts w:cs="Times New Roman"/>
          <w:noProof/>
          <w:sz w:val="24"/>
          <w:szCs w:val="24"/>
          <w:lang w:val="id-ID"/>
        </w:rPr>
        <w:instrText>ADDIN CSL_CITATION {"citationItems":[{"id":"ITEM-1","itemData":{"author":[{"dropping-particle":"","family":"Anang Sriyanto Pambudi, Gatot Nazir Ahmad","given":"Umi Mardiyati","non-dropping-particle":"","parse-names":false,"suffix":""}],"container-title":"Pengaruh Profitabilitas, Likuiditas dan Kebijakan Dividen Terhadap Nilai Perusahaan: Studi pada Industri Makanan dan Minuman yang Terdaftar di Bursa Efek Indonesia Periode 2015-2019","id":"ITEM-1","issue":"8.5.2017","issued":{"date-parts":[["2022"]]},"page":"2003-2005","title":"Pengaruh Profitabilitas, Likuiditas dan Kebijakan Dividen Terhadap Nilai Perusahaan: Studi pada Industri Makanan dan Minuman yang Terdaftar di Bursa Efek Indonesia Periode 2015-2019","type":"article-journal","volume":"3"},"uris":["http://www.mendeley.com/documents/?uuid=a03e0180-30a9-4f62-a26b-d2da64c816d2"]}],"mendeley":{"formattedCitation":"(Anang Sriyanto Pambudi, Gatot Nazir Ahmad, 2022)","plainTextFormattedCitation":"(Anang Sriyanto Pambudi, Gatot Nazir Ahmad, 2022)","previouslyFormattedCitation":"(Anang Sriyanto Pambudi, Gatot Nazir Ahmad, 2022)"},"properties":{"noteIndex":0},"schema":"https://github.com/citation-style-language/schema/raw/master/csl-citation.json"}</w:instrText>
      </w:r>
      <w:r w:rsidR="00B407B2" w:rsidRPr="00B407B2">
        <w:rPr>
          <w:rFonts w:cs="Times New Roman"/>
          <w:noProof/>
          <w:sz w:val="24"/>
          <w:szCs w:val="24"/>
          <w:lang w:val="id-ID"/>
        </w:rPr>
        <w:fldChar w:fldCharType="separate"/>
      </w:r>
      <w:r w:rsidR="00B407B2" w:rsidRPr="00B407B2">
        <w:rPr>
          <w:rFonts w:cs="Times New Roman"/>
          <w:noProof/>
          <w:sz w:val="24"/>
          <w:szCs w:val="24"/>
          <w:lang w:val="id-ID"/>
        </w:rPr>
        <w:t>(Anang Sriyanto Pambudi, Gatot Nazir Ahmad, 2022)</w:t>
      </w:r>
      <w:r w:rsidR="00B407B2" w:rsidRPr="00B407B2">
        <w:rPr>
          <w:rFonts w:cs="Times New Roman"/>
          <w:noProof/>
          <w:sz w:val="24"/>
          <w:szCs w:val="24"/>
          <w:lang w:val="id-ID"/>
        </w:rPr>
        <w:fldChar w:fldCharType="end"/>
      </w:r>
      <w:r w:rsidR="004E45CF" w:rsidRPr="00B407B2">
        <w:rPr>
          <w:rFonts w:cstheme="minorHAnsi"/>
          <w:color w:val="000000" w:themeColor="text1"/>
          <w:sz w:val="24"/>
          <w:szCs w:val="24"/>
        </w:rPr>
        <w:t>.</w:t>
      </w:r>
      <w:r w:rsidR="004E45CF" w:rsidRPr="004E45CF">
        <w:rPr>
          <w:rFonts w:cstheme="minorHAnsi"/>
          <w:color w:val="000000" w:themeColor="text1"/>
          <w:sz w:val="24"/>
          <w:szCs w:val="24"/>
        </w:rPr>
        <w:t xml:space="preserve"> Alat ukur (proksi) yang digunakan dalam rasio ini ialah </w:t>
      </w:r>
      <w:r w:rsidR="004E45CF" w:rsidRPr="00B407B2">
        <w:rPr>
          <w:rFonts w:cstheme="minorHAnsi"/>
          <w:i/>
          <w:color w:val="000000" w:themeColor="text1"/>
          <w:sz w:val="24"/>
          <w:szCs w:val="24"/>
        </w:rPr>
        <w:t>current ratio</w:t>
      </w:r>
      <w:r w:rsidR="004E45CF" w:rsidRPr="004E45CF">
        <w:rPr>
          <w:rFonts w:cstheme="minorHAnsi"/>
          <w:color w:val="000000" w:themeColor="text1"/>
          <w:sz w:val="24"/>
          <w:szCs w:val="24"/>
        </w:rPr>
        <w:t xml:space="preserve"> (CR).</w:t>
      </w:r>
    </w:p>
    <w:p w14:paraId="2B0EB1D9" w14:textId="20F2AB21" w:rsidR="00B407B2" w:rsidRDefault="00AE43B2" w:rsidP="00B407B2">
      <w:pPr>
        <w:spacing w:after="0" w:line="240" w:lineRule="auto"/>
        <w:ind w:firstLine="720"/>
        <w:jc w:val="both"/>
        <w:rPr>
          <w:rFonts w:cstheme="minorHAnsi"/>
          <w:color w:val="000000" w:themeColor="text1"/>
          <w:sz w:val="24"/>
          <w:szCs w:val="24"/>
        </w:rPr>
      </w:pPr>
      <w:r w:rsidRPr="00AE43B2">
        <w:rPr>
          <w:rFonts w:cstheme="minorHAnsi"/>
          <w:color w:val="000000" w:themeColor="text1"/>
          <w:sz w:val="24"/>
          <w:szCs w:val="24"/>
        </w:rPr>
        <w:t>(Margaretha, 2014)</w:t>
      </w:r>
      <w:r w:rsidR="00B407B2">
        <w:rPr>
          <w:rFonts w:cstheme="minorHAnsi"/>
          <w:color w:val="000000" w:themeColor="text1"/>
          <w:sz w:val="24"/>
          <w:szCs w:val="24"/>
          <w:lang w:val="id-ID"/>
        </w:rPr>
        <w:t>,</w:t>
      </w:r>
      <w:r w:rsidRPr="00AE43B2">
        <w:rPr>
          <w:rFonts w:cstheme="minorHAnsi"/>
          <w:color w:val="000000" w:themeColor="text1"/>
          <w:sz w:val="24"/>
          <w:szCs w:val="24"/>
        </w:rPr>
        <w:t xml:space="preserve"> </w:t>
      </w:r>
      <w:r w:rsidR="004E45CF" w:rsidRPr="00AE43B2">
        <w:rPr>
          <w:rFonts w:cstheme="minorHAnsi"/>
          <w:color w:val="000000" w:themeColor="text1"/>
          <w:sz w:val="24"/>
          <w:szCs w:val="24"/>
        </w:rPr>
        <w:t xml:space="preserve">struktur modal adalah persentase pembiayaan utang perusahaan (debt financing), atau rasio leverage perusahaan. Oleh karena itu, hutang merupakan unsur dari struktur modal perusahaan. Struktur modal adalah kunci untuk meningkatkan produktivitas dan kinerja perusahaan. Struktur modal diproksikan menggunakan </w:t>
      </w:r>
      <w:r w:rsidR="004E45CF" w:rsidRPr="00B407B2">
        <w:rPr>
          <w:rFonts w:cstheme="minorHAnsi"/>
          <w:i/>
          <w:color w:val="000000" w:themeColor="text1"/>
          <w:sz w:val="24"/>
          <w:szCs w:val="24"/>
        </w:rPr>
        <w:t>debt to equity ratio</w:t>
      </w:r>
      <w:r w:rsidR="004E45CF" w:rsidRPr="00AE43B2">
        <w:rPr>
          <w:rFonts w:cstheme="minorHAnsi"/>
          <w:color w:val="000000" w:themeColor="text1"/>
          <w:sz w:val="24"/>
          <w:szCs w:val="24"/>
        </w:rPr>
        <w:t xml:space="preserve"> (DER). DER dapat mencerminkan tentang struktur modal perusahaan, sehingga dapat diketahui risiko gagal bayar. DER juga menunjukkan tingkat hutang perusahaan, perusahaan dengan hutang yang besar memiliki biaya hutang yang lebih tinggi. Hal ini </w:t>
      </w:r>
      <w:r w:rsidR="004E45CF" w:rsidRPr="009E2640">
        <w:rPr>
          <w:rFonts w:cstheme="minorHAnsi"/>
          <w:color w:val="000000" w:themeColor="text1"/>
          <w:sz w:val="24"/>
          <w:szCs w:val="24"/>
        </w:rPr>
        <w:t>akan menjadi tanggung jawab perusahaan dan bisa berakibat</w:t>
      </w:r>
      <w:r w:rsidRPr="009E2640">
        <w:rPr>
          <w:rFonts w:cstheme="minorHAnsi"/>
          <w:color w:val="000000" w:themeColor="text1"/>
          <w:sz w:val="24"/>
          <w:szCs w:val="24"/>
        </w:rPr>
        <w:t xml:space="preserve"> merusak kepercayaan investor </w:t>
      </w:r>
      <w:r w:rsidRPr="009E2640">
        <w:rPr>
          <w:rFonts w:cs="Times New Roman"/>
          <w:sz w:val="24"/>
          <w:szCs w:val="24"/>
        </w:rPr>
        <w:fldChar w:fldCharType="begin" w:fldLock="1"/>
      </w:r>
      <w:r w:rsidRPr="009E2640">
        <w:rPr>
          <w:rFonts w:cs="Times New Roman"/>
          <w:sz w:val="24"/>
          <w:szCs w:val="24"/>
        </w:rPr>
        <w:instrText>ADDIN CSL_CITATION {"citationItems":[{"id":"ITEM-1","itemData":{"author":[{"dropping-particle":"","family":"Akhmad Darmawan, Fitria Ciptaningrum, Yudhistira Pradhipta Aryoko","given":"Purnadi","non-dropping-particle":"","parse-names":false,"suffix":""}],"id":"ITEM-1","issued":{"date-parts":[["2020"]]},"page":"152-159","title":"Analisis Hubungan Tingkat Pertumbuhan, Ukuran Perusahaan, Dan Profitabilitas Terhadap Nilai Perusahaan Dengan Struktur Modal Sebagai Variabel Moderasi Pada Perusahaan Manufaktur Industri Barang Konsumsi Yang Terdaftar Di Bei Tahun 2015-2018","type":"article-journal","volume":"7"},"uris":["http://www.mendeley.com/documents/?uuid=3fd0952f-907c-4abb-abea-ca99ac96087b"]}],"mendeley":{"formattedCitation":"(Akhmad Darmawan, Fitria Ciptaningrum, Yudhistira Pradhipta Aryoko, 2020)","plainTextFormattedCitation":"(Akhmad Darmawan, Fitria Ciptaningrum, Yudhistira Pradhipta Aryoko, 2020)","previouslyFormattedCitation":"(Akhmad Darmawan, Fitria Ciptaningrum, Yudhistira Pradhipta Aryoko, 2020)"},"properties":{"noteIndex":0},"schema":"https://github.com/citation-style-language/schema/raw/master/csl-citation.json"}</w:instrText>
      </w:r>
      <w:r w:rsidRPr="009E2640">
        <w:rPr>
          <w:rFonts w:cs="Times New Roman"/>
          <w:sz w:val="24"/>
          <w:szCs w:val="24"/>
        </w:rPr>
        <w:fldChar w:fldCharType="separate"/>
      </w:r>
      <w:r w:rsidRPr="009E2640">
        <w:rPr>
          <w:rFonts w:cs="Times New Roman"/>
          <w:noProof/>
          <w:sz w:val="24"/>
          <w:szCs w:val="24"/>
        </w:rPr>
        <w:t>(Akhmad Darmawan, Fitria Ciptaningrum, Yudhistira Pradhipta Aryoko, 2020)</w:t>
      </w:r>
      <w:r w:rsidRPr="009E2640">
        <w:rPr>
          <w:rFonts w:cs="Times New Roman"/>
          <w:sz w:val="24"/>
          <w:szCs w:val="24"/>
        </w:rPr>
        <w:fldChar w:fldCharType="end"/>
      </w:r>
      <w:r w:rsidRPr="00AE43B2">
        <w:rPr>
          <w:rFonts w:cs="Times New Roman"/>
          <w:szCs w:val="24"/>
        </w:rPr>
        <w:t>.</w:t>
      </w:r>
    </w:p>
    <w:p w14:paraId="3F9E8B11" w14:textId="5B470FCE" w:rsidR="004E45CF" w:rsidRDefault="00E15799" w:rsidP="004E45CF">
      <w:pPr>
        <w:spacing w:after="0" w:line="240" w:lineRule="auto"/>
        <w:jc w:val="both"/>
        <w:rPr>
          <w:rFonts w:cstheme="minorHAnsi"/>
          <w:color w:val="000000" w:themeColor="text1"/>
          <w:sz w:val="24"/>
          <w:szCs w:val="24"/>
        </w:rPr>
      </w:pPr>
      <w:r>
        <w:rPr>
          <w:rFonts w:cstheme="minorHAnsi"/>
          <w:color w:val="000000" w:themeColor="text1"/>
          <w:sz w:val="24"/>
          <w:szCs w:val="24"/>
        </w:rPr>
        <w:tab/>
      </w:r>
      <w:bookmarkStart w:id="0" w:name="_Hlk127011795"/>
      <w:r w:rsidR="00EA4B64">
        <w:rPr>
          <w:rFonts w:cstheme="minorHAnsi"/>
          <w:color w:val="000000" w:themeColor="text1"/>
          <w:sz w:val="24"/>
          <w:szCs w:val="24"/>
        </w:rPr>
        <w:t xml:space="preserve">Nilai perusahaan, profitabilitas, likuiditas dan struktur modal </w:t>
      </w:r>
      <w:bookmarkEnd w:id="0"/>
      <w:r w:rsidR="00EA4B64">
        <w:rPr>
          <w:rFonts w:cstheme="minorHAnsi"/>
          <w:color w:val="000000" w:themeColor="text1"/>
          <w:sz w:val="24"/>
          <w:szCs w:val="24"/>
        </w:rPr>
        <w:t>mengalami fluktuasi yang dikarenakan beberapa faktor.</w:t>
      </w:r>
    </w:p>
    <w:p w14:paraId="50363CE8" w14:textId="4BCB7FC6" w:rsidR="00EA4B64" w:rsidRPr="00EA4B64" w:rsidRDefault="00EA4B64" w:rsidP="00EA4B64">
      <w:pPr>
        <w:spacing w:after="0" w:line="240" w:lineRule="auto"/>
        <w:jc w:val="center"/>
        <w:rPr>
          <w:rFonts w:cstheme="minorHAnsi"/>
          <w:b/>
          <w:bCs/>
          <w:color w:val="000000" w:themeColor="text1"/>
          <w:sz w:val="24"/>
          <w:szCs w:val="24"/>
        </w:rPr>
      </w:pPr>
    </w:p>
    <w:p w14:paraId="58F1B38F" w14:textId="00FA752D" w:rsidR="00EA4B64" w:rsidRPr="00EA4B64" w:rsidRDefault="00EA4B64" w:rsidP="00EA4B64">
      <w:pPr>
        <w:spacing w:after="0" w:line="240" w:lineRule="auto"/>
        <w:jc w:val="center"/>
        <w:rPr>
          <w:rFonts w:cstheme="minorHAnsi"/>
          <w:b/>
          <w:bCs/>
          <w:color w:val="000000" w:themeColor="text1"/>
          <w:sz w:val="24"/>
          <w:szCs w:val="24"/>
        </w:rPr>
      </w:pPr>
      <w:r w:rsidRPr="00EA4B64">
        <w:rPr>
          <w:rFonts w:cstheme="minorHAnsi"/>
          <w:b/>
          <w:bCs/>
          <w:color w:val="000000" w:themeColor="text1"/>
          <w:sz w:val="24"/>
          <w:szCs w:val="24"/>
        </w:rPr>
        <w:t>Tabel 1.1</w:t>
      </w:r>
    </w:p>
    <w:p w14:paraId="31C1E563" w14:textId="0C6D646A" w:rsidR="00EA4B64" w:rsidRDefault="00EA4B64" w:rsidP="00EA4B64">
      <w:pPr>
        <w:spacing w:after="0" w:line="240" w:lineRule="auto"/>
        <w:jc w:val="center"/>
        <w:rPr>
          <w:rFonts w:cstheme="minorHAnsi"/>
          <w:b/>
          <w:bCs/>
          <w:color w:val="000000" w:themeColor="text1"/>
          <w:sz w:val="24"/>
          <w:szCs w:val="24"/>
        </w:rPr>
      </w:pPr>
      <w:r w:rsidRPr="00EA4B64">
        <w:rPr>
          <w:rFonts w:cstheme="minorHAnsi"/>
          <w:b/>
          <w:bCs/>
          <w:color w:val="000000" w:themeColor="text1"/>
          <w:sz w:val="24"/>
          <w:szCs w:val="24"/>
        </w:rPr>
        <w:t>Data nilai perusahaan, profitabilitas, likuiditas dan struktur modal di Indonesia</w:t>
      </w:r>
    </w:p>
    <w:p w14:paraId="5BB1F539" w14:textId="77777777" w:rsidR="00EA4B64" w:rsidRPr="00EA4B64" w:rsidRDefault="00EA4B64" w:rsidP="00EA4B64">
      <w:pPr>
        <w:spacing w:after="0" w:line="240" w:lineRule="auto"/>
        <w:jc w:val="center"/>
        <w:rPr>
          <w:rFonts w:cstheme="minorHAnsi"/>
          <w:b/>
          <w:bCs/>
          <w:color w:val="000000" w:themeColor="text1"/>
          <w:sz w:val="24"/>
          <w:szCs w:val="24"/>
        </w:rPr>
      </w:pPr>
    </w:p>
    <w:tbl>
      <w:tblPr>
        <w:tblStyle w:val="TableGrid"/>
        <w:tblW w:w="0" w:type="auto"/>
        <w:tblInd w:w="562" w:type="dxa"/>
        <w:tblLook w:val="04A0" w:firstRow="1" w:lastRow="0" w:firstColumn="1" w:lastColumn="0" w:noHBand="0" w:noVBand="1"/>
      </w:tblPr>
      <w:tblGrid>
        <w:gridCol w:w="2268"/>
        <w:gridCol w:w="2268"/>
        <w:gridCol w:w="2127"/>
        <w:gridCol w:w="2006"/>
      </w:tblGrid>
      <w:tr w:rsidR="00BA75C8" w14:paraId="56D12CBB" w14:textId="77777777" w:rsidTr="00BA75C8">
        <w:tc>
          <w:tcPr>
            <w:tcW w:w="2268" w:type="dxa"/>
          </w:tcPr>
          <w:p w14:paraId="076F8323" w14:textId="5875D9FE" w:rsidR="00BA75C8" w:rsidRPr="00BA75C8" w:rsidRDefault="00BA75C8" w:rsidP="00BA75C8">
            <w:pPr>
              <w:jc w:val="center"/>
              <w:rPr>
                <w:rFonts w:cstheme="minorHAnsi"/>
                <w:b/>
                <w:bCs/>
                <w:color w:val="000000" w:themeColor="text1"/>
                <w:sz w:val="24"/>
                <w:szCs w:val="24"/>
              </w:rPr>
            </w:pPr>
            <w:r w:rsidRPr="00BA75C8">
              <w:rPr>
                <w:rFonts w:cstheme="minorHAnsi"/>
                <w:b/>
                <w:bCs/>
                <w:color w:val="000000" w:themeColor="text1"/>
                <w:sz w:val="24"/>
                <w:szCs w:val="24"/>
              </w:rPr>
              <w:t>Variabel</w:t>
            </w:r>
          </w:p>
        </w:tc>
        <w:tc>
          <w:tcPr>
            <w:tcW w:w="2268" w:type="dxa"/>
          </w:tcPr>
          <w:p w14:paraId="5C06933B" w14:textId="59395161" w:rsidR="00BA75C8" w:rsidRPr="00BA75C8" w:rsidRDefault="00BA75C8" w:rsidP="00BA75C8">
            <w:pPr>
              <w:jc w:val="center"/>
              <w:rPr>
                <w:rFonts w:cstheme="minorHAnsi"/>
                <w:b/>
                <w:bCs/>
                <w:color w:val="000000" w:themeColor="text1"/>
                <w:sz w:val="24"/>
                <w:szCs w:val="24"/>
              </w:rPr>
            </w:pPr>
            <w:r w:rsidRPr="00BA75C8">
              <w:rPr>
                <w:rFonts w:cstheme="minorHAnsi"/>
                <w:b/>
                <w:bCs/>
                <w:color w:val="000000" w:themeColor="text1"/>
                <w:sz w:val="24"/>
                <w:szCs w:val="24"/>
              </w:rPr>
              <w:t>2019</w:t>
            </w:r>
          </w:p>
        </w:tc>
        <w:tc>
          <w:tcPr>
            <w:tcW w:w="2127" w:type="dxa"/>
          </w:tcPr>
          <w:p w14:paraId="034B1D26" w14:textId="41E98D82" w:rsidR="00BA75C8" w:rsidRPr="00BA75C8" w:rsidRDefault="00BA75C8" w:rsidP="00BA75C8">
            <w:pPr>
              <w:jc w:val="center"/>
              <w:rPr>
                <w:rFonts w:cstheme="minorHAnsi"/>
                <w:b/>
                <w:bCs/>
                <w:color w:val="000000" w:themeColor="text1"/>
                <w:sz w:val="24"/>
                <w:szCs w:val="24"/>
              </w:rPr>
            </w:pPr>
            <w:r w:rsidRPr="00BA75C8">
              <w:rPr>
                <w:rFonts w:cstheme="minorHAnsi"/>
                <w:b/>
                <w:bCs/>
                <w:color w:val="000000" w:themeColor="text1"/>
                <w:sz w:val="24"/>
                <w:szCs w:val="24"/>
              </w:rPr>
              <w:t>2020</w:t>
            </w:r>
          </w:p>
        </w:tc>
        <w:tc>
          <w:tcPr>
            <w:tcW w:w="2006" w:type="dxa"/>
          </w:tcPr>
          <w:p w14:paraId="73A9DEB1" w14:textId="539FB004" w:rsidR="00BA75C8" w:rsidRPr="00BA75C8" w:rsidRDefault="00BA75C8" w:rsidP="00BA75C8">
            <w:pPr>
              <w:jc w:val="center"/>
              <w:rPr>
                <w:rFonts w:cstheme="minorHAnsi"/>
                <w:b/>
                <w:bCs/>
                <w:color w:val="000000" w:themeColor="text1"/>
                <w:sz w:val="24"/>
                <w:szCs w:val="24"/>
              </w:rPr>
            </w:pPr>
            <w:r w:rsidRPr="00BA75C8">
              <w:rPr>
                <w:rFonts w:cstheme="minorHAnsi"/>
                <w:b/>
                <w:bCs/>
                <w:color w:val="000000" w:themeColor="text1"/>
                <w:sz w:val="24"/>
                <w:szCs w:val="24"/>
              </w:rPr>
              <w:t>2021</w:t>
            </w:r>
          </w:p>
        </w:tc>
      </w:tr>
      <w:tr w:rsidR="00BA75C8" w14:paraId="2D17AAAC" w14:textId="77777777" w:rsidTr="00BA75C8">
        <w:tc>
          <w:tcPr>
            <w:tcW w:w="2268" w:type="dxa"/>
          </w:tcPr>
          <w:p w14:paraId="31ADD93A" w14:textId="1A17AA81" w:rsidR="00BA75C8" w:rsidRDefault="00BA75C8" w:rsidP="0088071C">
            <w:pPr>
              <w:jc w:val="center"/>
              <w:rPr>
                <w:rFonts w:cstheme="minorHAnsi"/>
                <w:color w:val="000000" w:themeColor="text1"/>
                <w:sz w:val="24"/>
                <w:szCs w:val="24"/>
              </w:rPr>
            </w:pPr>
            <w:r>
              <w:rPr>
                <w:rFonts w:cstheme="minorHAnsi"/>
                <w:color w:val="000000" w:themeColor="text1"/>
                <w:sz w:val="24"/>
                <w:szCs w:val="24"/>
              </w:rPr>
              <w:t>ROA</w:t>
            </w:r>
          </w:p>
        </w:tc>
        <w:tc>
          <w:tcPr>
            <w:tcW w:w="2268" w:type="dxa"/>
          </w:tcPr>
          <w:p w14:paraId="757350FF" w14:textId="04585D8D" w:rsidR="00BA75C8" w:rsidRDefault="00BA75C8" w:rsidP="0088071C">
            <w:pPr>
              <w:jc w:val="center"/>
              <w:rPr>
                <w:rFonts w:cstheme="minorHAnsi"/>
                <w:color w:val="000000" w:themeColor="text1"/>
                <w:sz w:val="24"/>
                <w:szCs w:val="24"/>
              </w:rPr>
            </w:pPr>
            <w:r>
              <w:rPr>
                <w:rFonts w:cstheme="minorHAnsi"/>
                <w:color w:val="000000" w:themeColor="text1"/>
                <w:sz w:val="24"/>
                <w:szCs w:val="24"/>
              </w:rPr>
              <w:t>9%</w:t>
            </w:r>
          </w:p>
        </w:tc>
        <w:tc>
          <w:tcPr>
            <w:tcW w:w="2127" w:type="dxa"/>
          </w:tcPr>
          <w:p w14:paraId="63F7390D" w14:textId="03B77BEE" w:rsidR="00BA75C8" w:rsidRDefault="00BA75C8" w:rsidP="0088071C">
            <w:pPr>
              <w:jc w:val="center"/>
              <w:rPr>
                <w:rFonts w:cstheme="minorHAnsi"/>
                <w:color w:val="000000" w:themeColor="text1"/>
                <w:sz w:val="24"/>
                <w:szCs w:val="24"/>
              </w:rPr>
            </w:pPr>
            <w:r>
              <w:rPr>
                <w:rFonts w:cstheme="minorHAnsi"/>
                <w:color w:val="000000" w:themeColor="text1"/>
                <w:sz w:val="24"/>
                <w:szCs w:val="24"/>
              </w:rPr>
              <w:t>9%</w:t>
            </w:r>
          </w:p>
        </w:tc>
        <w:tc>
          <w:tcPr>
            <w:tcW w:w="2006" w:type="dxa"/>
          </w:tcPr>
          <w:p w14:paraId="1E548FA7" w14:textId="4E4FB1CB" w:rsidR="00BA75C8" w:rsidRDefault="00BA75C8" w:rsidP="0088071C">
            <w:pPr>
              <w:jc w:val="center"/>
              <w:rPr>
                <w:rFonts w:cstheme="minorHAnsi"/>
                <w:color w:val="000000" w:themeColor="text1"/>
                <w:sz w:val="24"/>
                <w:szCs w:val="24"/>
              </w:rPr>
            </w:pPr>
            <w:r>
              <w:rPr>
                <w:rFonts w:cstheme="minorHAnsi"/>
                <w:color w:val="000000" w:themeColor="text1"/>
                <w:sz w:val="24"/>
                <w:szCs w:val="24"/>
              </w:rPr>
              <w:t>7%</w:t>
            </w:r>
          </w:p>
        </w:tc>
      </w:tr>
      <w:tr w:rsidR="00BA75C8" w14:paraId="080CF4D0" w14:textId="77777777" w:rsidTr="00BA75C8">
        <w:tc>
          <w:tcPr>
            <w:tcW w:w="2268" w:type="dxa"/>
          </w:tcPr>
          <w:p w14:paraId="625D3BC3" w14:textId="4398B807" w:rsidR="00BA75C8" w:rsidRDefault="00BA75C8" w:rsidP="0088071C">
            <w:pPr>
              <w:jc w:val="center"/>
              <w:rPr>
                <w:rFonts w:cstheme="minorHAnsi"/>
                <w:color w:val="000000" w:themeColor="text1"/>
                <w:sz w:val="24"/>
                <w:szCs w:val="24"/>
              </w:rPr>
            </w:pPr>
            <w:r>
              <w:rPr>
                <w:rFonts w:cstheme="minorHAnsi"/>
                <w:color w:val="000000" w:themeColor="text1"/>
                <w:sz w:val="24"/>
                <w:szCs w:val="24"/>
              </w:rPr>
              <w:lastRenderedPageBreak/>
              <w:t>CR</w:t>
            </w:r>
          </w:p>
        </w:tc>
        <w:tc>
          <w:tcPr>
            <w:tcW w:w="2268" w:type="dxa"/>
          </w:tcPr>
          <w:p w14:paraId="2DCA81FB" w14:textId="67280C8C" w:rsidR="00BA75C8" w:rsidRDefault="00BA75C8" w:rsidP="0088071C">
            <w:pPr>
              <w:jc w:val="center"/>
              <w:rPr>
                <w:rFonts w:cstheme="minorHAnsi"/>
                <w:color w:val="000000" w:themeColor="text1"/>
                <w:sz w:val="24"/>
                <w:szCs w:val="24"/>
              </w:rPr>
            </w:pPr>
            <w:r>
              <w:rPr>
                <w:rFonts w:cstheme="minorHAnsi"/>
                <w:color w:val="000000" w:themeColor="text1"/>
                <w:sz w:val="24"/>
                <w:szCs w:val="24"/>
              </w:rPr>
              <w:t>247%</w:t>
            </w:r>
          </w:p>
        </w:tc>
        <w:tc>
          <w:tcPr>
            <w:tcW w:w="2127" w:type="dxa"/>
          </w:tcPr>
          <w:p w14:paraId="4CE9415D" w14:textId="4FF94653" w:rsidR="00BA75C8" w:rsidRDefault="00BA75C8" w:rsidP="0088071C">
            <w:pPr>
              <w:jc w:val="center"/>
              <w:rPr>
                <w:rFonts w:cstheme="minorHAnsi"/>
                <w:color w:val="000000" w:themeColor="text1"/>
                <w:sz w:val="24"/>
                <w:szCs w:val="24"/>
              </w:rPr>
            </w:pPr>
            <w:r>
              <w:rPr>
                <w:rFonts w:cstheme="minorHAnsi"/>
                <w:color w:val="000000" w:themeColor="text1"/>
                <w:sz w:val="24"/>
                <w:szCs w:val="24"/>
              </w:rPr>
              <w:t>271%</w:t>
            </w:r>
          </w:p>
        </w:tc>
        <w:tc>
          <w:tcPr>
            <w:tcW w:w="2006" w:type="dxa"/>
          </w:tcPr>
          <w:p w14:paraId="2B7D7C0E" w14:textId="7F335E44" w:rsidR="00BA75C8" w:rsidRDefault="00BA75C8" w:rsidP="0088071C">
            <w:pPr>
              <w:jc w:val="center"/>
              <w:rPr>
                <w:rFonts w:cstheme="minorHAnsi"/>
                <w:color w:val="000000" w:themeColor="text1"/>
                <w:sz w:val="24"/>
                <w:szCs w:val="24"/>
              </w:rPr>
            </w:pPr>
            <w:r>
              <w:rPr>
                <w:rFonts w:cstheme="minorHAnsi"/>
                <w:color w:val="000000" w:themeColor="text1"/>
                <w:sz w:val="24"/>
                <w:szCs w:val="24"/>
              </w:rPr>
              <w:t>214%</w:t>
            </w:r>
          </w:p>
        </w:tc>
      </w:tr>
      <w:tr w:rsidR="00BA75C8" w14:paraId="7D526DB2" w14:textId="77777777" w:rsidTr="00BA75C8">
        <w:tc>
          <w:tcPr>
            <w:tcW w:w="2268" w:type="dxa"/>
          </w:tcPr>
          <w:p w14:paraId="74188D3A" w14:textId="603F0843" w:rsidR="00BA75C8" w:rsidRDefault="00BA75C8" w:rsidP="0088071C">
            <w:pPr>
              <w:jc w:val="center"/>
              <w:rPr>
                <w:rFonts w:cstheme="minorHAnsi"/>
                <w:color w:val="000000" w:themeColor="text1"/>
                <w:sz w:val="24"/>
                <w:szCs w:val="24"/>
              </w:rPr>
            </w:pPr>
            <w:r>
              <w:rPr>
                <w:rFonts w:cstheme="minorHAnsi"/>
                <w:color w:val="000000" w:themeColor="text1"/>
                <w:sz w:val="24"/>
                <w:szCs w:val="24"/>
              </w:rPr>
              <w:t>PBV</w:t>
            </w:r>
          </w:p>
        </w:tc>
        <w:tc>
          <w:tcPr>
            <w:tcW w:w="2268" w:type="dxa"/>
          </w:tcPr>
          <w:p w14:paraId="6CEED6B7" w14:textId="15CF6DF9" w:rsidR="00BA75C8" w:rsidRDefault="00BA75C8" w:rsidP="0088071C">
            <w:pPr>
              <w:jc w:val="center"/>
              <w:rPr>
                <w:rFonts w:cstheme="minorHAnsi"/>
                <w:color w:val="000000" w:themeColor="text1"/>
                <w:sz w:val="24"/>
                <w:szCs w:val="24"/>
              </w:rPr>
            </w:pPr>
            <w:r>
              <w:rPr>
                <w:rFonts w:cstheme="minorHAnsi"/>
                <w:color w:val="000000" w:themeColor="text1"/>
                <w:sz w:val="24"/>
                <w:szCs w:val="24"/>
              </w:rPr>
              <w:t>2,34</w:t>
            </w:r>
          </w:p>
        </w:tc>
        <w:tc>
          <w:tcPr>
            <w:tcW w:w="2127" w:type="dxa"/>
          </w:tcPr>
          <w:p w14:paraId="21B01302" w14:textId="5B9F8E0A" w:rsidR="00BA75C8" w:rsidRDefault="00BA75C8" w:rsidP="0088071C">
            <w:pPr>
              <w:jc w:val="center"/>
              <w:rPr>
                <w:rFonts w:cstheme="minorHAnsi"/>
                <w:color w:val="000000" w:themeColor="text1"/>
                <w:sz w:val="24"/>
                <w:szCs w:val="24"/>
              </w:rPr>
            </w:pPr>
            <w:r>
              <w:rPr>
                <w:rFonts w:cstheme="minorHAnsi"/>
                <w:color w:val="000000" w:themeColor="text1"/>
                <w:sz w:val="24"/>
                <w:szCs w:val="24"/>
              </w:rPr>
              <w:t>0,39</w:t>
            </w:r>
          </w:p>
        </w:tc>
        <w:tc>
          <w:tcPr>
            <w:tcW w:w="2006" w:type="dxa"/>
          </w:tcPr>
          <w:p w14:paraId="7AD5F62F" w14:textId="291157D7" w:rsidR="00BA75C8" w:rsidRDefault="00BA75C8" w:rsidP="0088071C">
            <w:pPr>
              <w:jc w:val="center"/>
              <w:rPr>
                <w:rFonts w:cstheme="minorHAnsi"/>
                <w:color w:val="000000" w:themeColor="text1"/>
                <w:sz w:val="24"/>
                <w:szCs w:val="24"/>
              </w:rPr>
            </w:pPr>
            <w:r>
              <w:rPr>
                <w:rFonts w:cstheme="minorHAnsi"/>
                <w:color w:val="000000" w:themeColor="text1"/>
                <w:sz w:val="24"/>
                <w:szCs w:val="24"/>
              </w:rPr>
              <w:t>0,48</w:t>
            </w:r>
          </w:p>
        </w:tc>
      </w:tr>
      <w:tr w:rsidR="00BA75C8" w14:paraId="3D5EB9E6" w14:textId="77777777" w:rsidTr="00BA75C8">
        <w:tc>
          <w:tcPr>
            <w:tcW w:w="2268" w:type="dxa"/>
          </w:tcPr>
          <w:p w14:paraId="5E4732FC" w14:textId="7BBD4E39" w:rsidR="00BA75C8" w:rsidRDefault="00BA75C8" w:rsidP="0088071C">
            <w:pPr>
              <w:jc w:val="center"/>
              <w:rPr>
                <w:rFonts w:cstheme="minorHAnsi"/>
                <w:color w:val="000000" w:themeColor="text1"/>
                <w:sz w:val="24"/>
                <w:szCs w:val="24"/>
              </w:rPr>
            </w:pPr>
            <w:r>
              <w:rPr>
                <w:rFonts w:cstheme="minorHAnsi"/>
                <w:color w:val="000000" w:themeColor="text1"/>
                <w:sz w:val="24"/>
                <w:szCs w:val="24"/>
              </w:rPr>
              <w:t>DER</w:t>
            </w:r>
          </w:p>
        </w:tc>
        <w:tc>
          <w:tcPr>
            <w:tcW w:w="2268" w:type="dxa"/>
          </w:tcPr>
          <w:p w14:paraId="6C7BC7FC" w14:textId="7F521ACE" w:rsidR="00BA75C8" w:rsidRDefault="0088071C" w:rsidP="0088071C">
            <w:pPr>
              <w:jc w:val="center"/>
              <w:rPr>
                <w:rFonts w:cstheme="minorHAnsi"/>
                <w:color w:val="000000" w:themeColor="text1"/>
                <w:sz w:val="24"/>
                <w:szCs w:val="24"/>
              </w:rPr>
            </w:pPr>
            <w:r>
              <w:rPr>
                <w:rFonts w:cstheme="minorHAnsi"/>
                <w:color w:val="000000" w:themeColor="text1"/>
                <w:sz w:val="24"/>
                <w:szCs w:val="24"/>
              </w:rPr>
              <w:t>0,79</w:t>
            </w:r>
          </w:p>
        </w:tc>
        <w:tc>
          <w:tcPr>
            <w:tcW w:w="2127" w:type="dxa"/>
          </w:tcPr>
          <w:p w14:paraId="63B3F19A" w14:textId="1688BB3E" w:rsidR="00BA75C8" w:rsidRDefault="0088071C" w:rsidP="0088071C">
            <w:pPr>
              <w:jc w:val="center"/>
              <w:rPr>
                <w:rFonts w:cstheme="minorHAnsi"/>
                <w:color w:val="000000" w:themeColor="text1"/>
                <w:sz w:val="24"/>
                <w:szCs w:val="24"/>
              </w:rPr>
            </w:pPr>
            <w:r>
              <w:rPr>
                <w:rFonts w:cstheme="minorHAnsi"/>
                <w:color w:val="000000" w:themeColor="text1"/>
                <w:sz w:val="24"/>
                <w:szCs w:val="24"/>
              </w:rPr>
              <w:t>0,74</w:t>
            </w:r>
          </w:p>
        </w:tc>
        <w:tc>
          <w:tcPr>
            <w:tcW w:w="2006" w:type="dxa"/>
          </w:tcPr>
          <w:p w14:paraId="09487FE2" w14:textId="01FCE995" w:rsidR="00BA75C8" w:rsidRDefault="0088071C" w:rsidP="0088071C">
            <w:pPr>
              <w:jc w:val="center"/>
              <w:rPr>
                <w:rFonts w:cstheme="minorHAnsi"/>
                <w:color w:val="000000" w:themeColor="text1"/>
                <w:sz w:val="24"/>
                <w:szCs w:val="24"/>
              </w:rPr>
            </w:pPr>
            <w:r>
              <w:rPr>
                <w:rFonts w:cstheme="minorHAnsi"/>
                <w:color w:val="000000" w:themeColor="text1"/>
                <w:sz w:val="24"/>
                <w:szCs w:val="24"/>
              </w:rPr>
              <w:t>0,73</w:t>
            </w:r>
          </w:p>
        </w:tc>
      </w:tr>
    </w:tbl>
    <w:p w14:paraId="393EFA64" w14:textId="6D483BB5" w:rsidR="00133E99" w:rsidRDefault="0088071C" w:rsidP="0088071C">
      <w:pPr>
        <w:spacing w:after="0" w:line="240" w:lineRule="auto"/>
        <w:ind w:left="1440" w:firstLine="720"/>
        <w:jc w:val="both"/>
        <w:rPr>
          <w:rFonts w:cstheme="minorHAnsi"/>
          <w:color w:val="000000" w:themeColor="text1"/>
          <w:sz w:val="24"/>
          <w:szCs w:val="24"/>
        </w:rPr>
      </w:pPr>
      <w:r w:rsidRPr="0088071C">
        <w:rPr>
          <w:rFonts w:cstheme="minorHAnsi"/>
          <w:color w:val="000000" w:themeColor="text1"/>
          <w:sz w:val="24"/>
          <w:szCs w:val="24"/>
        </w:rPr>
        <w:t>Sumber : Data Sekunder www.idx.com yang diolah.</w:t>
      </w:r>
    </w:p>
    <w:p w14:paraId="07276EBE" w14:textId="0ED0165D" w:rsidR="0088071C" w:rsidRDefault="0088071C" w:rsidP="0088071C">
      <w:pPr>
        <w:spacing w:after="0" w:line="240" w:lineRule="auto"/>
        <w:ind w:left="1440" w:firstLine="720"/>
        <w:jc w:val="both"/>
        <w:rPr>
          <w:rFonts w:cstheme="minorHAnsi"/>
          <w:color w:val="000000" w:themeColor="text1"/>
          <w:sz w:val="24"/>
          <w:szCs w:val="24"/>
        </w:rPr>
      </w:pPr>
    </w:p>
    <w:p w14:paraId="5FF6AF1F" w14:textId="2EBE37F5" w:rsidR="0088071C" w:rsidRPr="0088071C" w:rsidRDefault="0088071C" w:rsidP="0088071C">
      <w:pPr>
        <w:spacing w:after="0" w:line="240" w:lineRule="auto"/>
        <w:jc w:val="both"/>
        <w:rPr>
          <w:rFonts w:cstheme="minorHAnsi"/>
          <w:color w:val="000000" w:themeColor="text1"/>
          <w:sz w:val="24"/>
          <w:szCs w:val="24"/>
        </w:rPr>
      </w:pPr>
      <w:r>
        <w:rPr>
          <w:rFonts w:cstheme="minorHAnsi"/>
          <w:color w:val="000000" w:themeColor="text1"/>
          <w:sz w:val="24"/>
          <w:szCs w:val="24"/>
        </w:rPr>
        <w:tab/>
      </w:r>
      <w:r>
        <w:rPr>
          <w:rFonts w:cstheme="minorHAnsi"/>
          <w:i/>
          <w:iCs/>
          <w:color w:val="000000" w:themeColor="text1"/>
          <w:sz w:val="24"/>
          <w:szCs w:val="24"/>
        </w:rPr>
        <w:t xml:space="preserve">Price Book Value </w:t>
      </w:r>
      <w:r>
        <w:rPr>
          <w:rFonts w:cstheme="minorHAnsi"/>
          <w:color w:val="000000" w:themeColor="text1"/>
          <w:sz w:val="24"/>
          <w:szCs w:val="24"/>
        </w:rPr>
        <w:t>(PBV) mengalami penurunan pada tahun 2019 ke tahun 2020, nilainya dari 2,34 menurun menjadi 0,39 . Namun ROA pada tahun 2019 dan 2020 bernilai sama yaitu 9%, bahkan juga nilai CR mengalami penurunan dari 247% menjadi 271%. Pada nilai tersebut terlihat bahwa terdapat perbedaan sehingga akan dilakukan penelitian lebih lanjut terhadap variable penelitian.</w:t>
      </w:r>
    </w:p>
    <w:p w14:paraId="14672741" w14:textId="77777777" w:rsidR="0088071C" w:rsidRPr="009E2640" w:rsidRDefault="0088071C" w:rsidP="0088071C">
      <w:pPr>
        <w:spacing w:after="0" w:line="240" w:lineRule="auto"/>
        <w:ind w:left="1440" w:firstLine="720"/>
        <w:jc w:val="both"/>
        <w:rPr>
          <w:rFonts w:cstheme="minorHAnsi"/>
          <w:color w:val="000000" w:themeColor="text1"/>
          <w:sz w:val="24"/>
          <w:szCs w:val="24"/>
        </w:rPr>
      </w:pPr>
    </w:p>
    <w:p w14:paraId="79207B88" w14:textId="4E54A42B" w:rsidR="00606687" w:rsidRDefault="00FE26B2" w:rsidP="004E45CF">
      <w:pPr>
        <w:spacing w:after="0" w:line="240" w:lineRule="auto"/>
        <w:jc w:val="center"/>
        <w:rPr>
          <w:rFonts w:cstheme="minorHAnsi"/>
          <w:b/>
          <w:iCs/>
          <w:sz w:val="24"/>
          <w:szCs w:val="24"/>
        </w:rPr>
      </w:pPr>
      <w:r w:rsidRPr="009E2640">
        <w:rPr>
          <w:rFonts w:cstheme="minorHAnsi"/>
          <w:b/>
          <w:iCs/>
          <w:sz w:val="24"/>
          <w:szCs w:val="24"/>
        </w:rPr>
        <w:t>MATERI DAN</w:t>
      </w:r>
      <w:r w:rsidRPr="00F87CA7">
        <w:rPr>
          <w:rFonts w:cstheme="minorHAnsi"/>
          <w:b/>
          <w:iCs/>
          <w:sz w:val="24"/>
          <w:szCs w:val="24"/>
        </w:rPr>
        <w:t xml:space="preserve"> METODE PENELITIAN</w:t>
      </w:r>
    </w:p>
    <w:p w14:paraId="202AF15F" w14:textId="77777777" w:rsidR="00133E99" w:rsidRPr="00F87CA7" w:rsidRDefault="00133E99" w:rsidP="004E45CF">
      <w:pPr>
        <w:spacing w:after="0" w:line="240" w:lineRule="auto"/>
        <w:jc w:val="center"/>
        <w:rPr>
          <w:rFonts w:cstheme="minorHAnsi"/>
          <w:iCs/>
          <w:sz w:val="24"/>
          <w:szCs w:val="24"/>
        </w:rPr>
      </w:pPr>
    </w:p>
    <w:p w14:paraId="2A347991" w14:textId="22C623D7" w:rsidR="007437B2" w:rsidRPr="007437B2" w:rsidRDefault="007437B2" w:rsidP="007437B2">
      <w:pPr>
        <w:spacing w:after="0" w:line="240" w:lineRule="auto"/>
        <w:jc w:val="both"/>
        <w:rPr>
          <w:rFonts w:cstheme="minorHAnsi"/>
          <w:b/>
          <w:bCs/>
          <w:sz w:val="24"/>
          <w:szCs w:val="24"/>
          <w:lang w:val="id-ID"/>
        </w:rPr>
      </w:pPr>
      <w:r w:rsidRPr="007437B2">
        <w:rPr>
          <w:rFonts w:cstheme="minorHAnsi"/>
          <w:b/>
          <w:bCs/>
          <w:sz w:val="24"/>
          <w:szCs w:val="24"/>
          <w:lang w:val="id-ID"/>
        </w:rPr>
        <w:t xml:space="preserve">Teori </w:t>
      </w:r>
      <w:r w:rsidR="00133E99">
        <w:rPr>
          <w:rFonts w:cstheme="minorHAnsi"/>
          <w:b/>
          <w:bCs/>
          <w:sz w:val="24"/>
          <w:szCs w:val="24"/>
        </w:rPr>
        <w:t>Signal</w:t>
      </w:r>
      <w:r w:rsidRPr="007437B2">
        <w:rPr>
          <w:rFonts w:cstheme="minorHAnsi"/>
          <w:b/>
          <w:bCs/>
          <w:sz w:val="24"/>
          <w:szCs w:val="24"/>
          <w:lang w:val="id-ID"/>
        </w:rPr>
        <w:t xml:space="preserve"> (</w:t>
      </w:r>
      <w:r w:rsidR="00133E99">
        <w:rPr>
          <w:rFonts w:cstheme="minorHAnsi"/>
          <w:b/>
          <w:bCs/>
          <w:i/>
          <w:iCs/>
          <w:sz w:val="24"/>
          <w:szCs w:val="24"/>
        </w:rPr>
        <w:t>Signalling</w:t>
      </w:r>
      <w:r w:rsidRPr="007437B2">
        <w:rPr>
          <w:rFonts w:cstheme="minorHAnsi"/>
          <w:b/>
          <w:bCs/>
          <w:i/>
          <w:iCs/>
          <w:sz w:val="24"/>
          <w:szCs w:val="24"/>
          <w:lang w:val="id-ID"/>
        </w:rPr>
        <w:t xml:space="preserve"> Theory</w:t>
      </w:r>
      <w:r w:rsidRPr="007437B2">
        <w:rPr>
          <w:rFonts w:cstheme="minorHAnsi"/>
          <w:b/>
          <w:bCs/>
          <w:sz w:val="24"/>
          <w:szCs w:val="24"/>
          <w:lang w:val="id-ID"/>
        </w:rPr>
        <w:t>)</w:t>
      </w:r>
    </w:p>
    <w:p w14:paraId="6A36AB40" w14:textId="71CDDD49" w:rsidR="00133E99" w:rsidRPr="009645CD" w:rsidRDefault="00133E99" w:rsidP="00084A45">
      <w:pPr>
        <w:spacing w:after="0" w:line="240" w:lineRule="auto"/>
        <w:jc w:val="both"/>
        <w:rPr>
          <w:rFonts w:cstheme="minorHAnsi"/>
          <w:color w:val="FF0000"/>
          <w:sz w:val="24"/>
          <w:szCs w:val="24"/>
        </w:rPr>
      </w:pPr>
      <w:r w:rsidRPr="00133E99">
        <w:rPr>
          <w:rFonts w:cstheme="minorHAnsi"/>
          <w:i/>
          <w:iCs/>
          <w:sz w:val="24"/>
          <w:szCs w:val="24"/>
        </w:rPr>
        <w:t>Signalling theory</w:t>
      </w:r>
      <w:r w:rsidR="00AE43B2">
        <w:rPr>
          <w:rFonts w:cstheme="minorHAnsi"/>
          <w:sz w:val="24"/>
          <w:szCs w:val="24"/>
        </w:rPr>
        <w:t xml:space="preserve"> menurut </w:t>
      </w:r>
      <w:r w:rsidR="00AE43B2" w:rsidRPr="00AE43B2">
        <w:rPr>
          <w:rFonts w:cstheme="minorHAnsi"/>
          <w:color w:val="000000" w:themeColor="text1"/>
          <w:sz w:val="24"/>
          <w:szCs w:val="24"/>
        </w:rPr>
        <w:t>(Brigham, 2015)</w:t>
      </w:r>
      <w:r w:rsidR="00B407B2">
        <w:rPr>
          <w:rFonts w:cstheme="minorHAnsi"/>
          <w:color w:val="000000" w:themeColor="text1"/>
          <w:sz w:val="24"/>
          <w:szCs w:val="24"/>
        </w:rPr>
        <w:t xml:space="preserve"> dalam </w:t>
      </w:r>
      <w:r w:rsidR="00AE43B2" w:rsidRPr="00AE43B2">
        <w:rPr>
          <w:rFonts w:cstheme="minorHAnsi"/>
          <w:color w:val="000000" w:themeColor="text1"/>
          <w:sz w:val="24"/>
          <w:szCs w:val="24"/>
        </w:rPr>
        <w:t>(Bambang Sudiyatno, 2020)</w:t>
      </w:r>
      <w:r w:rsidR="00B407B2">
        <w:rPr>
          <w:rFonts w:cstheme="minorHAnsi"/>
          <w:color w:val="000000" w:themeColor="text1"/>
          <w:sz w:val="24"/>
          <w:szCs w:val="24"/>
          <w:lang w:val="id-ID"/>
        </w:rPr>
        <w:t>,</w:t>
      </w:r>
      <w:r w:rsidR="00AE43B2">
        <w:rPr>
          <w:rFonts w:cstheme="minorHAnsi"/>
          <w:color w:val="000000" w:themeColor="text1"/>
          <w:sz w:val="24"/>
          <w:szCs w:val="24"/>
          <w:lang w:val="id-ID"/>
        </w:rPr>
        <w:t xml:space="preserve"> </w:t>
      </w:r>
      <w:r w:rsidRPr="00133E99">
        <w:rPr>
          <w:rFonts w:cstheme="minorHAnsi"/>
          <w:sz w:val="24"/>
          <w:szCs w:val="24"/>
        </w:rPr>
        <w:t>isyarat ataupun sinyal ialah</w:t>
      </w:r>
      <w:r w:rsidR="009645CD">
        <w:rPr>
          <w:rFonts w:cstheme="minorHAnsi"/>
          <w:sz w:val="24"/>
          <w:szCs w:val="24"/>
        </w:rPr>
        <w:t xml:space="preserve"> </w:t>
      </w:r>
      <w:r w:rsidR="009645CD">
        <w:rPr>
          <w:rFonts w:cstheme="minorHAnsi"/>
          <w:color w:val="000000" w:themeColor="text1"/>
          <w:sz w:val="24"/>
          <w:szCs w:val="24"/>
        </w:rPr>
        <w:t xml:space="preserve">keputusan melakukan sesuatu yang akan dilakukan oleh manajemen yang memberikan petunjuk kepada investor terkait masa depan perusahaan. Informasi ini merupakan hasil dari tindakan internal perusahaan yang diwujudkan dalam pelaporan untuk pemilik perusahaan/ investor menentukan keputusan kedepannya. </w:t>
      </w:r>
      <w:r w:rsidRPr="00133E99">
        <w:rPr>
          <w:rFonts w:cstheme="minorHAnsi"/>
          <w:sz w:val="24"/>
          <w:szCs w:val="24"/>
        </w:rPr>
        <w:t xml:space="preserve"> </w:t>
      </w:r>
      <w:r w:rsidR="009645CD">
        <w:rPr>
          <w:rFonts w:cstheme="minorHAnsi"/>
          <w:sz w:val="24"/>
          <w:szCs w:val="24"/>
        </w:rPr>
        <w:t xml:space="preserve">Isyarat atau </w:t>
      </w:r>
      <w:r w:rsidR="009645CD">
        <w:rPr>
          <w:rFonts w:cstheme="minorHAnsi"/>
          <w:i/>
          <w:iCs/>
          <w:sz w:val="24"/>
          <w:szCs w:val="24"/>
        </w:rPr>
        <w:t xml:space="preserve">signal </w:t>
      </w:r>
      <w:r w:rsidR="009645CD">
        <w:rPr>
          <w:rFonts w:cstheme="minorHAnsi"/>
          <w:sz w:val="24"/>
          <w:szCs w:val="24"/>
        </w:rPr>
        <w:t xml:space="preserve">yang diinformasikan manajemen akan memberikan pandangan prospek perusahaan. Teori </w:t>
      </w:r>
      <w:r w:rsidR="009645CD">
        <w:rPr>
          <w:rFonts w:cstheme="minorHAnsi"/>
          <w:i/>
          <w:iCs/>
          <w:sz w:val="24"/>
          <w:szCs w:val="24"/>
        </w:rPr>
        <w:t xml:space="preserve">signalling </w:t>
      </w:r>
      <w:r w:rsidR="009645CD">
        <w:rPr>
          <w:rFonts w:cstheme="minorHAnsi"/>
          <w:sz w:val="24"/>
          <w:szCs w:val="24"/>
        </w:rPr>
        <w:t xml:space="preserve">berkaitan erat dengan nilai perusahaan apabila perusahaan tidak dapat menangkap </w:t>
      </w:r>
      <w:r w:rsidR="009645CD">
        <w:rPr>
          <w:rFonts w:cstheme="minorHAnsi"/>
          <w:i/>
          <w:iCs/>
          <w:sz w:val="24"/>
          <w:szCs w:val="24"/>
        </w:rPr>
        <w:t xml:space="preserve">signal </w:t>
      </w:r>
      <w:r w:rsidR="009645CD">
        <w:rPr>
          <w:rFonts w:cstheme="minorHAnsi"/>
          <w:sz w:val="24"/>
          <w:szCs w:val="24"/>
        </w:rPr>
        <w:t xml:space="preserve">yang diberikan maka akan menurunkan nilai perusahaan </w:t>
      </w:r>
    </w:p>
    <w:p w14:paraId="5DA056E8" w14:textId="6F3F3A4B" w:rsidR="00DA53DE" w:rsidRPr="00133E99" w:rsidRDefault="00133E99" w:rsidP="00084A45">
      <w:pPr>
        <w:spacing w:after="0" w:line="240" w:lineRule="auto"/>
        <w:jc w:val="both"/>
        <w:rPr>
          <w:rFonts w:cstheme="minorHAnsi"/>
          <w:b/>
          <w:bCs/>
          <w:sz w:val="24"/>
          <w:szCs w:val="24"/>
        </w:rPr>
      </w:pPr>
      <w:r>
        <w:rPr>
          <w:rFonts w:cstheme="minorHAnsi"/>
          <w:b/>
          <w:bCs/>
          <w:sz w:val="24"/>
          <w:szCs w:val="24"/>
        </w:rPr>
        <w:t>Profitabilitas</w:t>
      </w:r>
    </w:p>
    <w:p w14:paraId="2FAD6435" w14:textId="7A29E90B" w:rsidR="00133E99" w:rsidRDefault="00DA53DE" w:rsidP="00133E99">
      <w:pPr>
        <w:spacing w:after="0" w:line="240" w:lineRule="auto"/>
        <w:jc w:val="both"/>
        <w:rPr>
          <w:rFonts w:cstheme="minorHAnsi"/>
          <w:sz w:val="24"/>
          <w:szCs w:val="24"/>
        </w:rPr>
      </w:pPr>
      <w:r>
        <w:rPr>
          <w:rFonts w:cstheme="minorHAnsi"/>
          <w:sz w:val="24"/>
          <w:szCs w:val="24"/>
          <w:lang w:val="id-ID"/>
        </w:rPr>
        <w:tab/>
      </w:r>
      <w:r w:rsidR="00AE43B2" w:rsidRPr="00AE43B2">
        <w:rPr>
          <w:rFonts w:cstheme="minorHAnsi"/>
          <w:sz w:val="24"/>
          <w:szCs w:val="24"/>
        </w:rPr>
        <w:t>(Kasmir, S.E., 2010)</w:t>
      </w:r>
      <w:r w:rsidR="009E2640">
        <w:rPr>
          <w:rFonts w:cstheme="minorHAnsi"/>
          <w:sz w:val="24"/>
          <w:szCs w:val="24"/>
          <w:lang w:val="id-ID"/>
        </w:rPr>
        <w:t>,</w:t>
      </w:r>
      <w:r w:rsidR="00133E99" w:rsidRPr="00133E99">
        <w:rPr>
          <w:rFonts w:cstheme="minorHAnsi"/>
          <w:sz w:val="24"/>
          <w:szCs w:val="24"/>
        </w:rPr>
        <w:t xml:space="preserve"> rasio profitabilitas ialah rasio untuk menilai kemampuan perusahaan dalam mencari laba. Rasio ini memberikan gambaran mengenai ukuran tingkat efisiensi manejemen suatu perusahaan. Hal tersebut ditunjukkan oleh laba yang dihasilkan dari penjualan dan pendapatan</w:t>
      </w:r>
      <w:r w:rsidR="00133E99">
        <w:rPr>
          <w:rFonts w:cstheme="minorHAnsi"/>
          <w:sz w:val="24"/>
          <w:szCs w:val="24"/>
        </w:rPr>
        <w:t xml:space="preserve"> </w:t>
      </w:r>
      <w:r w:rsidR="00133E99" w:rsidRPr="00133E99">
        <w:rPr>
          <w:rFonts w:cstheme="minorHAnsi"/>
          <w:sz w:val="24"/>
          <w:szCs w:val="24"/>
        </w:rPr>
        <w:t xml:space="preserve">investasi. Intinya bahwa penggunaan rasio ini menunjukkan efisiensi perusahaan. Rasio profitabilitas </w:t>
      </w:r>
      <w:r w:rsidR="00133E99">
        <w:rPr>
          <w:rFonts w:cstheme="minorHAnsi"/>
          <w:sz w:val="24"/>
          <w:szCs w:val="24"/>
        </w:rPr>
        <w:t xml:space="preserve">yang digunakan dalam penelitian ini ialah </w:t>
      </w:r>
      <w:r w:rsidR="00133E99" w:rsidRPr="00133E99">
        <w:rPr>
          <w:rFonts w:cstheme="minorHAnsi"/>
          <w:i/>
          <w:iCs/>
          <w:sz w:val="24"/>
          <w:szCs w:val="24"/>
        </w:rPr>
        <w:t>Return on Asset</w:t>
      </w:r>
      <w:r w:rsidR="00133E99" w:rsidRPr="00133E99">
        <w:rPr>
          <w:rFonts w:cstheme="minorHAnsi"/>
          <w:sz w:val="24"/>
          <w:szCs w:val="24"/>
        </w:rPr>
        <w:t xml:space="preserve"> (ROA)</w:t>
      </w:r>
      <w:r w:rsidR="00133E99">
        <w:rPr>
          <w:rFonts w:cstheme="minorHAnsi"/>
          <w:sz w:val="24"/>
          <w:szCs w:val="24"/>
        </w:rPr>
        <w:t xml:space="preserve">. </w:t>
      </w:r>
      <w:r w:rsidR="00133E99" w:rsidRPr="00133E99">
        <w:rPr>
          <w:rFonts w:cstheme="minorHAnsi"/>
          <w:sz w:val="24"/>
          <w:szCs w:val="24"/>
        </w:rPr>
        <w:t>ROA ialah perbandingan pengukuran kemampuan perusahaan dengan keseluruhan aktiva unt</w:t>
      </w:r>
      <w:r w:rsidR="00B557B5">
        <w:rPr>
          <w:rFonts w:cstheme="minorHAnsi"/>
          <w:sz w:val="24"/>
          <w:szCs w:val="24"/>
        </w:rPr>
        <w:t>uk menghasilkan laba</w:t>
      </w:r>
      <w:r w:rsidR="001664C3">
        <w:rPr>
          <w:rFonts w:cstheme="minorHAnsi"/>
          <w:sz w:val="24"/>
          <w:szCs w:val="24"/>
          <w:lang w:val="id-ID"/>
        </w:rPr>
        <w:t xml:space="preserve"> </w:t>
      </w:r>
      <w:r w:rsidR="001664C3">
        <w:rPr>
          <w:rFonts w:cstheme="minorHAnsi"/>
          <w:sz w:val="24"/>
          <w:szCs w:val="24"/>
          <w:lang w:val="id-ID"/>
        </w:rPr>
        <w:fldChar w:fldCharType="begin" w:fldLock="1"/>
      </w:r>
      <w:r w:rsidR="005168E9">
        <w:rPr>
          <w:rFonts w:cstheme="minorHAnsi"/>
          <w:sz w:val="24"/>
          <w:szCs w:val="24"/>
          <w:lang w:val="id-ID"/>
        </w:rPr>
        <w:instrText>ADDIN CSL_CITATION {"citationItems":[{"id":"ITEM-1","itemData":{"DOI":"10.18860/ed.v6i1.5454","abstract":"&lt;em&gt;Increasing the firm value is a key point for firm to attract investors. The firm value is very important because it becomes a benchmark of firm performance, the firm value in addition is influenced by profitability, investors also see the effect of the firm or form of firm Social Responsibility in the firm. The purpose of this study is to determine the effect of profitability toward firm value, firm Social Responsibility moderate the relationship of profitability toward firm value and Good Corporate Governance moderate the relationship of profitability toward the firm value. The population in this study is a state-owned firm listed on the BEI in 2012-2016. The technique of sampling uses purposive sampling and based on criteria that have been done then the number of samples are obtained as many as 12 samples of state-owned enterprises. The experiment hypothesis of the research used multiple linear regression analysis techniques and Moderating Regression Analysis (MRA) with SPSS application. The results of this study indicate that profitability variables have a positive and significant effect on firm value, the disclosure of Corporate Social Responsibility does not moderate the relationship of return on assets to firm value, firm Social Responsibility strengthens the relationship of return on equity to firm value and Good firm Governance does not moderate profitability relation to firm value.&lt;/em&gt;","author":[{"dropping-particle":"","family":"Mufidah","given":"Nur Mufidah","non-dropping-particle":"","parse-names":false,"suffix":""},{"dropping-particle":"","family":"Purnamasari","given":"Puji Endah","non-dropping-particle":"","parse-names":false,"suffix":""}],"container-title":"El Dinar","id":"ITEM-1","issue":"1","issued":{"date-parts":[["2018"]]},"page":"64","title":"Pengaruh Profitabilitas Terhadap Nilai Perusahaan Dengan Pengungkapan Corporate Social Responsibility Dan Good Corporate Governance Sebagai Variabel Moderating","type":"article-journal","volume":"6"},"uris":["http://www.mendeley.com/documents/?uuid=94d6a089-9a95-419d-a9de-35316580475c"]}],"mendeley":{"formattedCitation":"(Mufidah &amp; Purnamasari, 2018)","plainTextFormattedCitation":"(Mufidah &amp; Purnamasari, 2018)","previouslyFormattedCitation":"(Mufidah &amp; Purnamasari, 2018)"},"properties":{"noteIndex":0},"schema":"https://github.com/citation-style-language/schema/raw/master/csl-citation.json"}</w:instrText>
      </w:r>
      <w:r w:rsidR="001664C3">
        <w:rPr>
          <w:rFonts w:cstheme="minorHAnsi"/>
          <w:sz w:val="24"/>
          <w:szCs w:val="24"/>
          <w:lang w:val="id-ID"/>
        </w:rPr>
        <w:fldChar w:fldCharType="separate"/>
      </w:r>
      <w:r w:rsidR="001664C3" w:rsidRPr="001664C3">
        <w:rPr>
          <w:rFonts w:cstheme="minorHAnsi"/>
          <w:noProof/>
          <w:sz w:val="24"/>
          <w:szCs w:val="24"/>
          <w:lang w:val="id-ID"/>
        </w:rPr>
        <w:t>(Mufidah &amp; Purnamasari, 2018)</w:t>
      </w:r>
      <w:r w:rsidR="001664C3">
        <w:rPr>
          <w:rFonts w:cstheme="minorHAnsi"/>
          <w:sz w:val="24"/>
          <w:szCs w:val="24"/>
          <w:lang w:val="id-ID"/>
        </w:rPr>
        <w:fldChar w:fldCharType="end"/>
      </w:r>
      <w:r w:rsidR="00B557B5">
        <w:rPr>
          <w:rFonts w:cstheme="minorHAnsi"/>
          <w:sz w:val="24"/>
          <w:szCs w:val="24"/>
        </w:rPr>
        <w:t xml:space="preserve">. Rumus ROA </w:t>
      </w:r>
      <w:r w:rsidR="00133E99" w:rsidRPr="00133E99">
        <w:rPr>
          <w:rFonts w:cstheme="minorHAnsi"/>
          <w:sz w:val="24"/>
          <w:szCs w:val="24"/>
        </w:rPr>
        <w:t>:</w:t>
      </w:r>
    </w:p>
    <w:p w14:paraId="0290476A" w14:textId="77777777" w:rsidR="00AE43B2" w:rsidRDefault="00AE43B2" w:rsidP="00133E99">
      <w:pPr>
        <w:spacing w:after="0" w:line="240" w:lineRule="auto"/>
        <w:jc w:val="both"/>
        <w:rPr>
          <w:rFonts w:cstheme="minorHAnsi"/>
          <w:sz w:val="24"/>
          <w:szCs w:val="24"/>
        </w:rPr>
      </w:pPr>
    </w:p>
    <w:p w14:paraId="4A6A2601" w14:textId="6FF006DF" w:rsidR="00AE43B2" w:rsidRDefault="00AE43B2" w:rsidP="00AE43B2">
      <w:pPr>
        <w:pStyle w:val="ListParagraph"/>
        <w:ind w:left="0"/>
        <w:jc w:val="center"/>
        <w:rPr>
          <w:rFonts w:eastAsiaTheme="minorEastAsia" w:cs="Times New Roman"/>
          <w:b/>
          <w:sz w:val="24"/>
          <w:szCs w:val="24"/>
        </w:rPr>
      </w:pPr>
      <m:oMath>
        <m:r>
          <m:rPr>
            <m:sty m:val="bi"/>
          </m:rPr>
          <w:rPr>
            <w:rFonts w:ascii="Cambria Math" w:hAnsi="Cambria Math" w:cs="Times New Roman"/>
            <w:sz w:val="24"/>
            <w:szCs w:val="24"/>
          </w:rPr>
          <m:t>ROA=</m:t>
        </m:r>
        <m:f>
          <m:fPr>
            <m:ctrlPr>
              <w:rPr>
                <w:rFonts w:ascii="Cambria Math" w:hAnsi="Cambria Math" w:cs="Times New Roman"/>
                <w:b/>
                <w:i/>
                <w:sz w:val="24"/>
                <w:szCs w:val="24"/>
              </w:rPr>
            </m:ctrlPr>
          </m:fPr>
          <m:num>
            <m:r>
              <m:rPr>
                <m:sty m:val="bi"/>
              </m:rPr>
              <w:rPr>
                <w:rFonts w:ascii="Cambria Math" w:hAnsi="Cambria Math" w:cs="Times New Roman"/>
                <w:sz w:val="24"/>
                <w:szCs w:val="24"/>
              </w:rPr>
              <m:t>Laba Bersih</m:t>
            </m:r>
          </m:num>
          <m:den>
            <m:r>
              <m:rPr>
                <m:sty m:val="bi"/>
              </m:rPr>
              <w:rPr>
                <w:rFonts w:ascii="Cambria Math" w:hAnsi="Cambria Math" w:cs="Times New Roman"/>
                <w:sz w:val="24"/>
                <w:szCs w:val="24"/>
              </w:rPr>
              <m:t>Total Aset</m:t>
            </m:r>
          </m:den>
        </m:f>
        <m:r>
          <m:rPr>
            <m:sty m:val="bi"/>
          </m:rPr>
          <w:rPr>
            <w:rFonts w:ascii="Cambria Math" w:hAnsi="Cambria Math" w:cs="Times New Roman"/>
            <w:sz w:val="24"/>
            <w:szCs w:val="24"/>
          </w:rPr>
          <m:t xml:space="preserve"> X 100%</m:t>
        </m:r>
      </m:oMath>
      <w:r w:rsidR="00B557B5">
        <w:rPr>
          <w:rFonts w:eastAsiaTheme="minorEastAsia" w:cs="Times New Roman"/>
          <w:b/>
          <w:sz w:val="24"/>
          <w:szCs w:val="24"/>
        </w:rPr>
        <w:t xml:space="preserve"> </w:t>
      </w:r>
    </w:p>
    <w:p w14:paraId="3A7D0559" w14:textId="52756E8C" w:rsidR="00B557B5" w:rsidRPr="00B557B5" w:rsidRDefault="00B557B5" w:rsidP="00AE43B2">
      <w:pPr>
        <w:pStyle w:val="ListParagraph"/>
        <w:ind w:left="0"/>
        <w:jc w:val="center"/>
        <w:rPr>
          <w:rFonts w:eastAsiaTheme="minorEastAsia" w:cs="Times New Roman"/>
          <w:sz w:val="24"/>
          <w:szCs w:val="24"/>
        </w:rPr>
      </w:pPr>
      <w:r w:rsidRPr="00B557B5">
        <w:rPr>
          <w:rFonts w:eastAsiaTheme="minorEastAsia" w:cs="Times New Roman"/>
          <w:sz w:val="24"/>
          <w:szCs w:val="24"/>
        </w:rPr>
        <w:t>(Kasmir, S.E., 2010)</w:t>
      </w:r>
    </w:p>
    <w:p w14:paraId="3A34E9F3" w14:textId="37DE81BF" w:rsidR="00973CF2" w:rsidRPr="00B557B5" w:rsidRDefault="00973CF2" w:rsidP="00B557B5">
      <w:pPr>
        <w:widowControl w:val="0"/>
        <w:autoSpaceDE w:val="0"/>
        <w:autoSpaceDN w:val="0"/>
        <w:spacing w:before="25" w:after="0" w:line="168" w:lineRule="auto"/>
        <w:ind w:right="2088"/>
        <w:rPr>
          <w:rFonts w:cstheme="minorHAnsi"/>
          <w:sz w:val="24"/>
          <w:szCs w:val="24"/>
        </w:rPr>
      </w:pPr>
    </w:p>
    <w:p w14:paraId="213337B0" w14:textId="77777777" w:rsidR="0088071C" w:rsidRDefault="0088071C" w:rsidP="00DA53DE">
      <w:pPr>
        <w:spacing w:after="0" w:line="240" w:lineRule="auto"/>
        <w:jc w:val="both"/>
        <w:rPr>
          <w:rFonts w:cstheme="minorHAnsi"/>
          <w:b/>
          <w:bCs/>
          <w:sz w:val="24"/>
          <w:szCs w:val="24"/>
        </w:rPr>
      </w:pPr>
    </w:p>
    <w:p w14:paraId="34108F35" w14:textId="77777777" w:rsidR="0088071C" w:rsidRDefault="0088071C" w:rsidP="00DA53DE">
      <w:pPr>
        <w:spacing w:after="0" w:line="240" w:lineRule="auto"/>
        <w:jc w:val="both"/>
        <w:rPr>
          <w:rFonts w:cstheme="minorHAnsi"/>
          <w:b/>
          <w:bCs/>
          <w:sz w:val="24"/>
          <w:szCs w:val="24"/>
        </w:rPr>
      </w:pPr>
    </w:p>
    <w:p w14:paraId="18A5974B" w14:textId="44EC3095" w:rsidR="003E31C3" w:rsidRPr="00133E99" w:rsidRDefault="00133E99" w:rsidP="00DA53DE">
      <w:pPr>
        <w:spacing w:after="0" w:line="240" w:lineRule="auto"/>
        <w:jc w:val="both"/>
        <w:rPr>
          <w:rFonts w:cstheme="minorHAnsi"/>
          <w:b/>
          <w:bCs/>
          <w:sz w:val="24"/>
          <w:szCs w:val="24"/>
        </w:rPr>
      </w:pPr>
      <w:r w:rsidRPr="00133E99">
        <w:rPr>
          <w:rFonts w:cstheme="minorHAnsi"/>
          <w:b/>
          <w:bCs/>
          <w:sz w:val="24"/>
          <w:szCs w:val="24"/>
        </w:rPr>
        <w:t>Ukuran Perusahaan</w:t>
      </w:r>
    </w:p>
    <w:p w14:paraId="0B865E91" w14:textId="48DF7F63" w:rsidR="00133E99" w:rsidRPr="009E2640" w:rsidRDefault="003E31C3" w:rsidP="00133E99">
      <w:pPr>
        <w:spacing w:line="240" w:lineRule="auto"/>
        <w:jc w:val="both"/>
        <w:rPr>
          <w:rFonts w:cstheme="minorHAnsi"/>
          <w:sz w:val="24"/>
          <w:szCs w:val="24"/>
        </w:rPr>
      </w:pPr>
      <w:r>
        <w:rPr>
          <w:rFonts w:cstheme="minorHAnsi"/>
          <w:sz w:val="24"/>
          <w:szCs w:val="24"/>
          <w:lang w:val="id-ID"/>
        </w:rPr>
        <w:tab/>
      </w:r>
      <w:r w:rsidR="00FB2A7E">
        <w:rPr>
          <w:rFonts w:cstheme="minorHAnsi"/>
          <w:color w:val="000000" w:themeColor="text1"/>
          <w:sz w:val="24"/>
          <w:szCs w:val="24"/>
        </w:rPr>
        <w:t>Ukuran perusahaan menunjukkan jumlah modal yang dimiliki, total aktiva yang perusahaan miliki, serta penjualan yang didapatkan</w:t>
      </w:r>
      <w:r w:rsidR="009E2640" w:rsidRPr="00FB2A7E">
        <w:rPr>
          <w:rFonts w:cstheme="minorHAnsi"/>
          <w:color w:val="FF0000"/>
          <w:sz w:val="24"/>
          <w:szCs w:val="24"/>
          <w:lang w:val="id-ID"/>
        </w:rPr>
        <w:t xml:space="preserve">. </w:t>
      </w:r>
      <w:r w:rsidR="00F32275">
        <w:rPr>
          <w:rFonts w:cstheme="minorHAnsi"/>
          <w:color w:val="000000" w:themeColor="text1"/>
          <w:sz w:val="24"/>
          <w:szCs w:val="24"/>
        </w:rPr>
        <w:t xml:space="preserve">Ukuran perusahaan yang semakin besar membuat bank atau Lembaga keuangan menilai bahwa perusahaan tersebut akan mampu mengembalikan kewajiban apabila membutuhkan pinjaman untuk permodalan. Sehingga nantinya ukuran perusahaan dapat menjadi acuan dalam memberikan sumber dana eksternal . investor dan pemilik perusahaan juga tentunya meilihat ukuran perusahaan yang besar akan </w:t>
      </w:r>
      <w:r w:rsidR="00F32275">
        <w:rPr>
          <w:rFonts w:cstheme="minorHAnsi"/>
          <w:color w:val="000000" w:themeColor="text1"/>
          <w:sz w:val="24"/>
          <w:szCs w:val="24"/>
        </w:rPr>
        <w:lastRenderedPageBreak/>
        <w:t>menilai perusahaan lebih kuat sehingga yakin dalam memberikan tambahan investasi.</w:t>
      </w:r>
      <w:r w:rsidR="009E2640" w:rsidRPr="00FB2A7E">
        <w:rPr>
          <w:rFonts w:cstheme="minorHAnsi"/>
          <w:color w:val="FF0000"/>
          <w:sz w:val="24"/>
          <w:szCs w:val="24"/>
          <w:lang w:val="id-ID"/>
        </w:rPr>
        <w:t xml:space="preserve"> </w:t>
      </w:r>
      <w:r w:rsidR="009E2640" w:rsidRPr="009E2640">
        <w:rPr>
          <w:rFonts w:cstheme="minorHAnsi"/>
          <w:sz w:val="24"/>
          <w:szCs w:val="24"/>
          <w:lang w:val="id-ID"/>
        </w:rPr>
        <w:fldChar w:fldCharType="begin" w:fldLock="1"/>
      </w:r>
      <w:r w:rsidR="00731E7D">
        <w:rPr>
          <w:rFonts w:cstheme="minorHAnsi"/>
          <w:sz w:val="24"/>
          <w:szCs w:val="24"/>
          <w:lang w:val="id-ID"/>
        </w:rPr>
        <w:instrText>ADDIN CSL_CITATION {"citationItems":[{"id":"ITEM-1","itemData":{"DOI":"10.25134/ijsm.v2i1.1859","ISSN":"2614-5391","abstract":"ABSTRACT</w:instrText>
      </w:r>
      <w:r w:rsidR="00731E7D">
        <w:rPr>
          <w:rFonts w:ascii="Tahoma" w:hAnsi="Tahoma" w:cs="Tahoma"/>
          <w:sz w:val="24"/>
          <w:szCs w:val="24"/>
          <w:lang w:val="id-ID"/>
        </w:rPr>
        <w:instrText>�</w:instrText>
      </w:r>
      <w:r w:rsidR="00731E7D">
        <w:rPr>
          <w:rFonts w:cstheme="minorHAnsi"/>
          <w:sz w:val="24"/>
          <w:szCs w:val="24"/>
          <w:lang w:val="id-ID"/>
        </w:rPr>
        <w:instrText>This study aims to test and analyze the effect of Capital Structure, Firm Size and Profitability on Corporate Value both partially and simultaneously of The Mining Sector Companies registered in Indonesian Stock Exchange period 2013-2017. The research method used in this research is descriptive and verificative method with quantitative approach. The population in this research is all mining companies of Indonesian Stock Exchange period 2013-2017. The samples taken by using purposive sampling method and acquired 15 companies. Analysis technique used is panel data regression analysis. The results of this research show that the Capital Structure, Firm Size and Profitability have significant and positive effect on Corporate Value simultaneously. While, the Capital Structure, Firm Size and Profitability have significant and positive effect on Corporate Value partially.</w:instrText>
      </w:r>
      <w:r w:rsidR="00731E7D">
        <w:rPr>
          <w:rFonts w:ascii="Tahoma" w:hAnsi="Tahoma" w:cs="Tahoma"/>
          <w:sz w:val="24"/>
          <w:szCs w:val="24"/>
          <w:lang w:val="id-ID"/>
        </w:rPr>
        <w:instrText>�</w:instrText>
      </w:r>
      <w:r w:rsidR="00731E7D">
        <w:rPr>
          <w:rFonts w:cstheme="minorHAnsi"/>
          <w:sz w:val="24"/>
          <w:szCs w:val="24"/>
          <w:lang w:val="id-ID"/>
        </w:rPr>
        <w:instrText>Keyword: Capital Structure (DER), Firm Size (Total Asset), Profitability (ROA) and Firm Value (Tobin</w:instrText>
      </w:r>
      <w:r w:rsidR="00731E7D">
        <w:rPr>
          <w:rFonts w:ascii="Tahoma" w:hAnsi="Tahoma" w:cs="Tahoma"/>
          <w:sz w:val="24"/>
          <w:szCs w:val="24"/>
          <w:lang w:val="id-ID"/>
        </w:rPr>
        <w:instrText>�</w:instrText>
      </w:r>
      <w:r w:rsidR="00731E7D">
        <w:rPr>
          <w:rFonts w:cstheme="minorHAnsi"/>
          <w:sz w:val="24"/>
          <w:szCs w:val="24"/>
          <w:lang w:val="id-ID"/>
        </w:rPr>
        <w:instrText>s Q).ABSTRAK</w:instrText>
      </w:r>
      <w:r w:rsidR="00731E7D">
        <w:rPr>
          <w:rFonts w:ascii="Tahoma" w:hAnsi="Tahoma" w:cs="Tahoma"/>
          <w:sz w:val="24"/>
          <w:szCs w:val="24"/>
          <w:lang w:val="id-ID"/>
        </w:rPr>
        <w:instrText>�</w:instrText>
      </w:r>
      <w:r w:rsidR="00731E7D">
        <w:rPr>
          <w:rFonts w:cstheme="minorHAnsi"/>
          <w:sz w:val="24"/>
          <w:szCs w:val="24"/>
          <w:lang w:val="id-ID"/>
        </w:rPr>
        <w:instrText>Tujuan dari penelitian ini adalah untuk menguji dan menganalisis pengaruh Struktur Modal, Ukuran Perusahaan dan Profitabilitas terhadap Nilai Perusahaan baik secara parsial maupun secara simultan pada Sektor Pertambangan yang terdaftar di Bursa Efek Indonesia Periode 2013-2017. Metode penelitian yang digunakan dalam penelitian ini yaitu metode deskriptif dan verifikatif dengan pendekatan kuantitatif. Populasi dalam penelitian ini adalah semua perusahaan pertambangan di Bursa Efek Indonesia Periode 2013-2017. Sampel diambil dengan menggunakan metode purposive sampling, dan diperoleh 15 perusahaan. Teknik analisis data yang digunakan adalah analisis regresi data panel. Hasil penelitian menunjukkan bahwa Struktur Modal, Ukuran Perusahaan dan Profitabilitas secara simultan berpengaruh positif signifikan terhadap Nilai Perusahaan. Dan secara parsial menunjukkan hasil bahwa Struktur Modal, Ukuran Perusahaan dan Profitabilitas masing-masing berpengaruh positif signifikan terhadap Nilai Perusahaan.</w:instrText>
      </w:r>
      <w:r w:rsidR="00731E7D">
        <w:rPr>
          <w:rFonts w:ascii="Tahoma" w:hAnsi="Tahoma" w:cs="Tahoma"/>
          <w:sz w:val="24"/>
          <w:szCs w:val="24"/>
          <w:lang w:val="id-ID"/>
        </w:rPr>
        <w:instrText>�</w:instrText>
      </w:r>
      <w:r w:rsidR="00731E7D">
        <w:rPr>
          <w:rFonts w:cstheme="minorHAnsi"/>
          <w:sz w:val="24"/>
          <w:szCs w:val="24"/>
          <w:lang w:val="id-ID"/>
        </w:rPr>
        <w:instrText>Kata Kunci: Struktur Modal (DER), Ukuran Perusahaan (Total Aset), Profitabilitas (ROA) dan Nilai Perusahaan (Tobin</w:instrText>
      </w:r>
      <w:r w:rsidR="00731E7D">
        <w:rPr>
          <w:rFonts w:ascii="Tahoma" w:hAnsi="Tahoma" w:cs="Tahoma"/>
          <w:sz w:val="24"/>
          <w:szCs w:val="24"/>
          <w:lang w:val="id-ID"/>
        </w:rPr>
        <w:instrText>�</w:instrText>
      </w:r>
      <w:r w:rsidR="00731E7D">
        <w:rPr>
          <w:rFonts w:cstheme="minorHAnsi"/>
          <w:sz w:val="24"/>
          <w:szCs w:val="24"/>
          <w:lang w:val="id-ID"/>
        </w:rPr>
        <w:instrText>s Q).","author":[{"dropping-particle":"","family":"Gita","given":"Ratnasari Dewi","non-dropping-particle":"","parse-names":false,"suffix":""},{"dropping-particle":"","family":"Yusuf","given":"Ayus Ahmad","non-dropping-particle":"","parse-names":false,"suffix":""}],"container-title":"Indonesian Journal of Strategic Management","id":"ITEM-1","issue":"1","issued":{"date-parts":[["2019"]]},"page":"67-82","title":"PENGARUH STRUKTUR MODAL, UKURAN PERUSAHAAN DAN PROFITABILITAS TERHADAP NILAI PERUSAHAAN (Studi Empiris pada Sektor Pertambangan yang Terdaftar di Bursa Efek Indonesia periode 2013-2017)","type":"article-journal","volume":"2"},"uris":["http://www.mendeley.com/documents/?uuid=5ecfbacc-9884-4efe-8961-0a6b1007e235"]}],"mendeley":{"formattedCitation":"(Gita &amp; Yusuf, 2019)","plainTextFormattedCitation":"(Gita &amp; Yusuf, 2019)","previouslyFormattedCitation":"(Gita &amp; Yusuf, 2019)"},"properties":{"noteIndex":0},"schema":"https://github.com/citation-style-language/schema/raw/master/csl-citation.json"}</w:instrText>
      </w:r>
      <w:r w:rsidR="009E2640" w:rsidRPr="009E2640">
        <w:rPr>
          <w:rFonts w:cstheme="minorHAnsi"/>
          <w:sz w:val="24"/>
          <w:szCs w:val="24"/>
          <w:lang w:val="id-ID"/>
        </w:rPr>
        <w:fldChar w:fldCharType="separate"/>
      </w:r>
      <w:r w:rsidR="009E2640" w:rsidRPr="009E2640">
        <w:rPr>
          <w:rFonts w:cstheme="minorHAnsi"/>
          <w:noProof/>
          <w:sz w:val="24"/>
          <w:szCs w:val="24"/>
          <w:lang w:val="id-ID"/>
        </w:rPr>
        <w:t>(Gita &amp; Yusuf, 2019)</w:t>
      </w:r>
      <w:r w:rsidR="009E2640" w:rsidRPr="009E2640">
        <w:rPr>
          <w:rFonts w:cstheme="minorHAnsi"/>
          <w:sz w:val="24"/>
          <w:szCs w:val="24"/>
          <w:lang w:val="id-ID"/>
        </w:rPr>
        <w:fldChar w:fldCharType="end"/>
      </w:r>
      <w:r w:rsidR="00133E99" w:rsidRPr="009E2640">
        <w:rPr>
          <w:rFonts w:cstheme="minorHAnsi"/>
          <w:sz w:val="24"/>
          <w:szCs w:val="24"/>
          <w:lang w:val="id-ID"/>
        </w:rPr>
        <w:t>. Ukuran perusahaan dapat diukur dengan total aset</w:t>
      </w:r>
      <w:r w:rsidR="00133E99" w:rsidRPr="009E2640">
        <w:rPr>
          <w:rFonts w:cstheme="minorHAnsi"/>
          <w:sz w:val="24"/>
          <w:szCs w:val="24"/>
        </w:rPr>
        <w:t xml:space="preserve">. </w:t>
      </w:r>
      <w:r w:rsidR="00133E99" w:rsidRPr="009E2640">
        <w:rPr>
          <w:rFonts w:cstheme="minorHAnsi"/>
          <w:sz w:val="24"/>
          <w:szCs w:val="24"/>
          <w:lang w:val="id-ID"/>
        </w:rPr>
        <w:t xml:space="preserve">Rumus Ukuran Perusahaan </w:t>
      </w:r>
      <w:r w:rsidR="00133E99" w:rsidRPr="009E2640">
        <w:rPr>
          <w:rFonts w:cstheme="minorHAnsi"/>
          <w:sz w:val="24"/>
          <w:szCs w:val="24"/>
        </w:rPr>
        <w:t>:</w:t>
      </w:r>
    </w:p>
    <w:p w14:paraId="53180211" w14:textId="3CE6A5D6" w:rsidR="003E31C3" w:rsidRPr="00133E99" w:rsidRDefault="00133E99" w:rsidP="00133E99">
      <w:pPr>
        <w:spacing w:line="240" w:lineRule="auto"/>
        <w:ind w:left="2160" w:firstLine="720"/>
        <w:jc w:val="both"/>
        <w:rPr>
          <w:rFonts w:cstheme="minorHAnsi"/>
          <w:b/>
          <w:bCs/>
          <w:sz w:val="24"/>
          <w:szCs w:val="24"/>
          <w:lang w:val="id-ID"/>
        </w:rPr>
      </w:pPr>
      <w:r w:rsidRPr="00133E99">
        <w:rPr>
          <w:rFonts w:ascii="Cambria Math" w:hAnsi="Cambria Math" w:cs="Cambria Math"/>
          <w:b/>
          <w:bCs/>
          <w:sz w:val="24"/>
          <w:szCs w:val="24"/>
          <w:lang w:val="id-ID"/>
        </w:rPr>
        <w:t>𝑆𝑖𝑧𝑒</w:t>
      </w:r>
      <w:r w:rsidRPr="00133E99">
        <w:rPr>
          <w:rFonts w:cstheme="minorHAnsi"/>
          <w:b/>
          <w:bCs/>
          <w:sz w:val="24"/>
          <w:szCs w:val="24"/>
          <w:lang w:val="id-ID"/>
        </w:rPr>
        <w:t xml:space="preserve"> = </w:t>
      </w:r>
      <w:r w:rsidRPr="00133E99">
        <w:rPr>
          <w:rFonts w:ascii="Cambria Math" w:hAnsi="Cambria Math" w:cs="Cambria Math"/>
          <w:b/>
          <w:bCs/>
          <w:sz w:val="24"/>
          <w:szCs w:val="24"/>
          <w:lang w:val="id-ID"/>
        </w:rPr>
        <w:t>𝐿𝑛</w:t>
      </w:r>
      <w:r w:rsidRPr="00133E99">
        <w:rPr>
          <w:rFonts w:cstheme="minorHAnsi"/>
          <w:b/>
          <w:bCs/>
          <w:sz w:val="24"/>
          <w:szCs w:val="24"/>
          <w:lang w:val="id-ID"/>
        </w:rPr>
        <w:t xml:space="preserve"> (</w:t>
      </w:r>
      <w:r w:rsidRPr="00133E99">
        <w:rPr>
          <w:rFonts w:ascii="Cambria Math" w:hAnsi="Cambria Math" w:cs="Cambria Math"/>
          <w:b/>
          <w:bCs/>
          <w:sz w:val="24"/>
          <w:szCs w:val="24"/>
          <w:lang w:val="id-ID"/>
        </w:rPr>
        <w:t>𝑇𝑜𝑡𝑎𝑙</w:t>
      </w:r>
      <w:r w:rsidRPr="00133E99">
        <w:rPr>
          <w:rFonts w:cstheme="minorHAnsi"/>
          <w:b/>
          <w:bCs/>
          <w:sz w:val="24"/>
          <w:szCs w:val="24"/>
          <w:lang w:val="id-ID"/>
        </w:rPr>
        <w:t xml:space="preserve"> </w:t>
      </w:r>
      <w:r w:rsidRPr="00133E99">
        <w:rPr>
          <w:rFonts w:ascii="Cambria Math" w:hAnsi="Cambria Math" w:cs="Cambria Math"/>
          <w:b/>
          <w:bCs/>
          <w:sz w:val="24"/>
          <w:szCs w:val="24"/>
          <w:lang w:val="id-ID"/>
        </w:rPr>
        <w:t>𝐴𝑠𝑒𝑡</w:t>
      </w:r>
      <w:r w:rsidRPr="00133E99">
        <w:rPr>
          <w:rFonts w:cstheme="minorHAnsi"/>
          <w:b/>
          <w:bCs/>
          <w:sz w:val="24"/>
          <w:szCs w:val="24"/>
          <w:lang w:val="id-ID"/>
        </w:rPr>
        <w:t>)</w:t>
      </w:r>
    </w:p>
    <w:p w14:paraId="7B89F3F7" w14:textId="77777777" w:rsidR="00973CF2" w:rsidRPr="00BA7DB7" w:rsidRDefault="00973CF2" w:rsidP="00BA7DB7">
      <w:pPr>
        <w:pStyle w:val="NoSpacing"/>
      </w:pPr>
    </w:p>
    <w:p w14:paraId="05A0DBBE" w14:textId="575AFE19" w:rsidR="003E31C3" w:rsidRPr="00133E99" w:rsidRDefault="00133E99" w:rsidP="00DA53DE">
      <w:pPr>
        <w:spacing w:after="0" w:line="240" w:lineRule="auto"/>
        <w:jc w:val="both"/>
        <w:rPr>
          <w:rFonts w:cstheme="minorHAnsi"/>
          <w:b/>
          <w:bCs/>
          <w:sz w:val="24"/>
          <w:szCs w:val="24"/>
        </w:rPr>
      </w:pPr>
      <w:r w:rsidRPr="00133E99">
        <w:rPr>
          <w:rFonts w:cstheme="minorHAnsi"/>
          <w:b/>
          <w:bCs/>
          <w:sz w:val="24"/>
          <w:szCs w:val="24"/>
        </w:rPr>
        <w:t>Likuiditas</w:t>
      </w:r>
    </w:p>
    <w:p w14:paraId="55B06DE8" w14:textId="0EB779AC" w:rsidR="00084A45" w:rsidRPr="00084A45" w:rsidRDefault="003E31C3" w:rsidP="00084A45">
      <w:pPr>
        <w:spacing w:line="240" w:lineRule="auto"/>
        <w:jc w:val="both"/>
        <w:rPr>
          <w:rFonts w:cstheme="minorHAnsi"/>
          <w:sz w:val="24"/>
          <w:szCs w:val="24"/>
        </w:rPr>
      </w:pPr>
      <w:r>
        <w:rPr>
          <w:rFonts w:cstheme="minorHAnsi"/>
          <w:sz w:val="24"/>
          <w:szCs w:val="24"/>
          <w:lang w:val="id-ID"/>
        </w:rPr>
        <w:tab/>
      </w:r>
      <w:r w:rsidR="00B557B5" w:rsidRPr="00B557B5">
        <w:rPr>
          <w:rFonts w:cstheme="minorHAnsi"/>
          <w:sz w:val="24"/>
          <w:szCs w:val="24"/>
        </w:rPr>
        <w:t>(Kasmir, S.E., 2010)</w:t>
      </w:r>
      <w:r w:rsidR="00B407B2">
        <w:rPr>
          <w:rFonts w:cstheme="minorHAnsi"/>
          <w:sz w:val="24"/>
          <w:szCs w:val="24"/>
        </w:rPr>
        <w:t xml:space="preserve">, </w:t>
      </w:r>
      <w:r w:rsidR="00133E99" w:rsidRPr="00133E99">
        <w:rPr>
          <w:rFonts w:cstheme="minorHAnsi"/>
          <w:sz w:val="24"/>
          <w:szCs w:val="24"/>
        </w:rPr>
        <w:t xml:space="preserve">rasio likuiditas ialah rasio yang mencerminkan kemampuan perusahaan memenuhi kewajiban </w:t>
      </w:r>
      <w:r w:rsidR="00133E99" w:rsidRPr="00F32275">
        <w:rPr>
          <w:rFonts w:cstheme="minorHAnsi"/>
          <w:sz w:val="24"/>
          <w:szCs w:val="24"/>
        </w:rPr>
        <w:t>(utang) jangka pendek</w:t>
      </w:r>
      <w:r w:rsidR="00F32275" w:rsidRPr="00F32275">
        <w:rPr>
          <w:rFonts w:cstheme="minorHAnsi"/>
          <w:sz w:val="24"/>
          <w:szCs w:val="24"/>
        </w:rPr>
        <w:t xml:space="preserve"> yang memiliki maksud bahwa dalam kewajiban pemenuhan  hutangnya akan memiliki kemampuan untuk melunasinya dikarenakan kreditur juga tidak mau apabila kredit yang diberikan berakhir macet.</w:t>
      </w:r>
      <w:r w:rsidR="00133E99" w:rsidRPr="00F32275">
        <w:rPr>
          <w:rFonts w:cstheme="minorHAnsi"/>
          <w:sz w:val="24"/>
          <w:szCs w:val="24"/>
        </w:rPr>
        <w:t>.  Rasio</w:t>
      </w:r>
      <w:r w:rsidR="00133E99" w:rsidRPr="00133E99">
        <w:rPr>
          <w:rFonts w:cstheme="minorHAnsi"/>
          <w:sz w:val="24"/>
          <w:szCs w:val="24"/>
        </w:rPr>
        <w:t xml:space="preserve"> lancar (</w:t>
      </w:r>
      <w:r w:rsidR="00133E99" w:rsidRPr="00B407B2">
        <w:rPr>
          <w:rFonts w:cstheme="minorHAnsi"/>
          <w:i/>
          <w:sz w:val="24"/>
          <w:szCs w:val="24"/>
        </w:rPr>
        <w:t>current ratio</w:t>
      </w:r>
      <w:r w:rsidR="00133E99" w:rsidRPr="00133E99">
        <w:rPr>
          <w:rFonts w:cstheme="minorHAnsi"/>
          <w:sz w:val="24"/>
          <w:szCs w:val="24"/>
        </w:rPr>
        <w:t>) ialah rasio untuk mengukur kemampuan perusahaan</w:t>
      </w:r>
      <w:r w:rsidR="00F32275">
        <w:rPr>
          <w:rFonts w:cstheme="minorHAnsi"/>
          <w:sz w:val="24"/>
          <w:szCs w:val="24"/>
        </w:rPr>
        <w:t xml:space="preserve"> memenuhi </w:t>
      </w:r>
      <w:r w:rsidR="00133E99" w:rsidRPr="00133E99">
        <w:rPr>
          <w:rFonts w:cstheme="minorHAnsi"/>
          <w:sz w:val="24"/>
          <w:szCs w:val="24"/>
        </w:rPr>
        <w:t xml:space="preserve"> </w:t>
      </w:r>
      <w:r w:rsidR="00F32275">
        <w:rPr>
          <w:rFonts w:cstheme="minorHAnsi"/>
          <w:sz w:val="24"/>
          <w:szCs w:val="24"/>
        </w:rPr>
        <w:t xml:space="preserve">pembayaran hutang yang kurang dari setahun </w:t>
      </w:r>
      <w:r w:rsidR="00B407B2">
        <w:rPr>
          <w:rFonts w:cstheme="minorHAnsi"/>
          <w:sz w:val="24"/>
          <w:szCs w:val="24"/>
        </w:rPr>
        <w:fldChar w:fldCharType="begin" w:fldLock="1"/>
      </w:r>
      <w:r w:rsidR="009E2640">
        <w:rPr>
          <w:rFonts w:cstheme="minorHAnsi"/>
          <w:sz w:val="24"/>
          <w:szCs w:val="24"/>
        </w:rPr>
        <w:instrText>ADDIN CSL_CITATION {"citationItems":[{"id":"ITEM-1","itemData":{"author":[{"dropping-particle":"","family":"Zulfa","given":"Aulia","non-dropping-particle":"","parse-names":false,"suffix":""},{"dropping-particle":"","family":"Novietta","given":"Liza","non-dropping-particle":"","parse-names":false,"suffix":""},{"dropping-particle":"","family":"Karya","given":"Mhd","non-dropping-particle":"","parse-names":false,"suffix":""},{"dropping-particle":"","family":"Azhar","given":"Satya","non-dropping-particle":"","parse-names":false,"suffix":""}],"id":"ITEM-1","issued":{"date-parts":[["2020"]]},"page":"335-352","title":"Pengaruh Profitabiltias, Likuiditas, Ukuran Perusahaan Terhadap Nilai Perusahaan Dengan Struktur Modal Sebagai Variabel Moderasi","type":"article-journal"},"uris":["http://www.mendeley.com/documents/?uuid=302187a9-36e5-4dc9-80a1-22f07ed90bb5"]}],"mendeley":{"formattedCitation":"(Zulfa, Novietta, Karya, &amp; Azhar, 2020)","plainTextFormattedCitation":"(Zulfa, Novietta, Karya, &amp; Azhar, 2020)","previouslyFormattedCitation":"(Zulfa, Novietta, Karya, &amp; Azhar, 2020)"},"properties":{"noteIndex":0},"schema":"https://github.com/citation-style-language/schema/raw/master/csl-citation.json"}</w:instrText>
      </w:r>
      <w:r w:rsidR="00B407B2">
        <w:rPr>
          <w:rFonts w:cstheme="minorHAnsi"/>
          <w:sz w:val="24"/>
          <w:szCs w:val="24"/>
        </w:rPr>
        <w:fldChar w:fldCharType="separate"/>
      </w:r>
      <w:r w:rsidR="009E2640" w:rsidRPr="009E2640">
        <w:rPr>
          <w:rFonts w:cstheme="minorHAnsi"/>
          <w:noProof/>
          <w:sz w:val="24"/>
          <w:szCs w:val="24"/>
        </w:rPr>
        <w:t>(Zulfa, Novietta, Karya, &amp; Azhar, 2020)</w:t>
      </w:r>
      <w:r w:rsidR="00B407B2">
        <w:rPr>
          <w:rFonts w:cstheme="minorHAnsi"/>
          <w:sz w:val="24"/>
          <w:szCs w:val="24"/>
        </w:rPr>
        <w:fldChar w:fldCharType="end"/>
      </w:r>
      <w:r w:rsidR="00B407B2">
        <w:rPr>
          <w:rFonts w:cstheme="minorHAnsi"/>
          <w:sz w:val="24"/>
          <w:szCs w:val="24"/>
          <w:lang w:val="id-ID"/>
        </w:rPr>
        <w:t xml:space="preserve">, </w:t>
      </w:r>
      <w:r w:rsidR="00B407B2">
        <w:rPr>
          <w:rFonts w:cstheme="minorHAnsi"/>
          <w:sz w:val="24"/>
          <w:szCs w:val="24"/>
          <w:lang w:val="id-ID"/>
        </w:rPr>
        <w:fldChar w:fldCharType="begin" w:fldLock="1"/>
      </w:r>
      <w:r w:rsidR="00B407B2">
        <w:rPr>
          <w:rFonts w:cstheme="minorHAnsi"/>
          <w:sz w:val="24"/>
          <w:szCs w:val="24"/>
          <w:lang w:val="id-ID"/>
        </w:rPr>
        <w:instrText>ADDIN CSL_CITATION {"citationItems":[{"id":"ITEM-1","itemData":{"abstract":"This study aims to determine the effect of profitability, leverage, and liquidity on firm value. In this study, the sample collection method uses a non-probability sampling approach with purposive sampling technique. The number of research samples are 74 companies in the Indonesia Stock Exchange Manufacturing company in 2015-2017. Research shows the results that simultaneously the firm's value is significantly influenced by profitability, the company's value is significantly influenced by leverage, and the company's value is significantly affected by liquidity. Partially, profitability has a significant positive effect on firm value, leverage has no significant negative effect on firm value, and liquidity has a significant positive effect on firm value.","author":[{"dropping-particle":"","family":"Ndruru","given":"Martonius","non-dropping-particle":"","parse-names":false,"suffix":""},{"dropping-particle":"","family":"Silaban","given":"Pelita Br","non-dropping-particle":"","parse-names":false,"suffix":""},{"dropping-particle":"","family":"Sihaloho","given":"Jenni","non-dropping-particle":"","parse-names":false,"suffix":""},{"dropping-particle":"","family":"Manurung","given":"Kwinta Monika","non-dropping-particle":"","parse-names":false,"suffix":""},{"dropping-particle":"","family":"Sipahutar","given":"Tetty Tiurma Uli","non-dropping-particle":"","parse-names":false,"suffix":""}],"container-title":"Jurnal Ilmiah MEA (Manajemen, Ekonomi, dan Akuntansi)","id":"ITEM-1","issue":"3","issued":{"date-parts":[["2020"]]},"page":"390-405","title":"Pengaruh Likuiditas, Leverage, dan Profitabilitas Terhadap Nilai Perusahaan Pada Perusahaan Manufaktur Tahun 2015-2017","type":"article-journal","volume":"4"},"uris":["http://www.mendeley.com/documents/?uuid=82b2f838-0bf6-4d32-b4b7-a64bc82ce8ac"]}],"mendeley":{"formattedCitation":"(Ndruru, Silaban, Sihaloho, Manurung, &amp; Sipahutar, 2020)","plainTextFormattedCitation":"(Ndruru, Silaban, Sihaloho, Manurung, &amp; Sipahutar, 2020)","previouslyFormattedCitation":"(Ndruru, Silaban, Sihaloho, Manurung, &amp; Sipahutar, 2020)"},"properties":{"noteIndex":0},"schema":"https://github.com/citation-style-language/schema/raw/master/csl-citation.json"}</w:instrText>
      </w:r>
      <w:r w:rsidR="00B407B2">
        <w:rPr>
          <w:rFonts w:cstheme="minorHAnsi"/>
          <w:sz w:val="24"/>
          <w:szCs w:val="24"/>
          <w:lang w:val="id-ID"/>
        </w:rPr>
        <w:fldChar w:fldCharType="separate"/>
      </w:r>
      <w:r w:rsidR="00B407B2" w:rsidRPr="00B407B2">
        <w:rPr>
          <w:rFonts w:cstheme="minorHAnsi"/>
          <w:noProof/>
          <w:sz w:val="24"/>
          <w:szCs w:val="24"/>
          <w:lang w:val="id-ID"/>
        </w:rPr>
        <w:t>(Ndruru, Silaban, Sihaloho, Manurung, &amp; Sipahutar, 2020)</w:t>
      </w:r>
      <w:r w:rsidR="00B407B2">
        <w:rPr>
          <w:rFonts w:cstheme="minorHAnsi"/>
          <w:sz w:val="24"/>
          <w:szCs w:val="24"/>
          <w:lang w:val="id-ID"/>
        </w:rPr>
        <w:fldChar w:fldCharType="end"/>
      </w:r>
      <w:r w:rsidR="00B407B2">
        <w:rPr>
          <w:rFonts w:cstheme="minorHAnsi"/>
          <w:sz w:val="24"/>
          <w:szCs w:val="24"/>
          <w:lang w:val="id-ID"/>
        </w:rPr>
        <w:t xml:space="preserve">. </w:t>
      </w:r>
      <w:r w:rsidR="00133E99" w:rsidRPr="00133E99">
        <w:rPr>
          <w:rFonts w:cstheme="minorHAnsi"/>
          <w:sz w:val="24"/>
          <w:szCs w:val="24"/>
        </w:rPr>
        <w:t xml:space="preserve">Rumus </w:t>
      </w:r>
      <w:r w:rsidR="00133E99" w:rsidRPr="00B407B2">
        <w:rPr>
          <w:rFonts w:cstheme="minorHAnsi"/>
          <w:i/>
          <w:sz w:val="24"/>
          <w:szCs w:val="24"/>
        </w:rPr>
        <w:t>Current Ratio</w:t>
      </w:r>
      <w:r w:rsidR="00133E99">
        <w:rPr>
          <w:rFonts w:cstheme="minorHAnsi"/>
          <w:sz w:val="24"/>
          <w:szCs w:val="24"/>
        </w:rPr>
        <w:t xml:space="preserve"> </w:t>
      </w:r>
      <w:r w:rsidR="00084A45" w:rsidRPr="00084A45">
        <w:rPr>
          <w:rFonts w:cstheme="minorHAnsi"/>
          <w:sz w:val="24"/>
          <w:szCs w:val="24"/>
        </w:rPr>
        <w:t>:</w:t>
      </w:r>
    </w:p>
    <w:p w14:paraId="69778EC2" w14:textId="4FA9B2FB" w:rsidR="00084A45" w:rsidRPr="00B557B5" w:rsidRDefault="00133E99" w:rsidP="00084A45">
      <w:pPr>
        <w:spacing w:after="0" w:line="240" w:lineRule="auto"/>
        <w:jc w:val="center"/>
        <w:rPr>
          <w:rFonts w:cstheme="minorHAnsi"/>
          <w:b/>
        </w:rPr>
      </w:pPr>
      <w:bookmarkStart w:id="1" w:name="_Hlk126821088"/>
      <m:oMathPara>
        <m:oMath>
          <m:r>
            <m:rPr>
              <m:sty m:val="b"/>
            </m:rPr>
            <w:rPr>
              <w:rFonts w:ascii="Cambria Math" w:hAnsi="Cambria Math"/>
            </w:rPr>
            <m:t>CR  =</m:t>
          </m:r>
          <m:f>
            <m:fPr>
              <m:ctrlPr>
                <w:rPr>
                  <w:rFonts w:ascii="Cambria Math" w:hAnsi="Cambria Math"/>
                  <w:b/>
                  <w:bCs/>
                  <w:iCs/>
                </w:rPr>
              </m:ctrlPr>
            </m:fPr>
            <m:num>
              <m:r>
                <m:rPr>
                  <m:sty m:val="b"/>
                </m:rPr>
                <w:rPr>
                  <w:rFonts w:ascii="Cambria Math" w:hAnsi="Cambria Math"/>
                </w:rPr>
                <m:t>Aktiva Lancar</m:t>
              </m:r>
            </m:num>
            <m:den>
              <m:r>
                <m:rPr>
                  <m:sty m:val="b"/>
                </m:rPr>
                <w:rPr>
                  <w:rFonts w:ascii="Cambria Math" w:hAnsi="Cambria Math"/>
                </w:rPr>
                <m:t>Hutang Lancar</m:t>
              </m:r>
            </m:den>
          </m:f>
          <m:r>
            <m:rPr>
              <m:sty m:val="bi"/>
            </m:rPr>
            <w:rPr>
              <w:rFonts w:ascii="Cambria Math" w:hAnsi="Cambria Math"/>
            </w:rPr>
            <m:t xml:space="preserve"> x 100%</m:t>
          </m:r>
        </m:oMath>
      </m:oMathPara>
      <w:bookmarkEnd w:id="1"/>
    </w:p>
    <w:p w14:paraId="3C44212C" w14:textId="77777777" w:rsidR="00B557B5" w:rsidRPr="00B557B5" w:rsidRDefault="00B557B5" w:rsidP="00084A45">
      <w:pPr>
        <w:spacing w:after="0" w:line="240" w:lineRule="auto"/>
        <w:jc w:val="center"/>
        <w:rPr>
          <w:rFonts w:cstheme="minorHAnsi"/>
          <w:b/>
        </w:rPr>
      </w:pPr>
    </w:p>
    <w:p w14:paraId="47ED91AB" w14:textId="4C37C1B0" w:rsidR="00973CF2" w:rsidRPr="00B407B2" w:rsidRDefault="00B557B5" w:rsidP="00B407B2">
      <w:pPr>
        <w:pStyle w:val="ListParagraph"/>
        <w:ind w:left="0"/>
        <w:jc w:val="center"/>
        <w:rPr>
          <w:rFonts w:cs="Times New Roman"/>
          <w:sz w:val="24"/>
          <w:szCs w:val="24"/>
        </w:rPr>
      </w:pPr>
      <w:r w:rsidRPr="00B557B5">
        <w:rPr>
          <w:rFonts w:cs="Times New Roman"/>
          <w:sz w:val="24"/>
          <w:szCs w:val="24"/>
        </w:rPr>
        <w:fldChar w:fldCharType="begin" w:fldLock="1"/>
      </w:r>
      <w:r w:rsidRPr="00B557B5">
        <w:rPr>
          <w:rFonts w:cs="Times New Roman"/>
          <w:sz w:val="24"/>
          <w:szCs w:val="24"/>
        </w:rPr>
        <w:instrText>ADDIN CSL_CITATION {"citationItems":[{"id":"ITEM-1","itemData":{"ISBN":"9786021186374","author":[{"dropping-particle":"","family":"Kasmir, S.E.","given":"M.M.","non-dropping-particle":"","parse-names":false,"suffix":""}],"edition":"Edisi Kedu","id":"ITEM-1","issued":{"date-parts":[["2010"]]},"title":"PENGANTAR MANAJEMEN KEUANGAN","type":"book"},"uris":["http://www.mendeley.com/documents/?uuid=1945bfed-0823-43a2-bcd9-b0c68fd714b5"]}],"mendeley":{"formattedCitation":"(Kasmir, S.E., 2010)","plainTextFormattedCitation":"(Kasmir, S.E., 2010)","previouslyFormattedCitation":"(Kasmir, S.E., 2010)"},"properties":{"noteIndex":0},"schema":"https://github.com/citation-style-language/schema/raw/master/csl-citation.json"}</w:instrText>
      </w:r>
      <w:r w:rsidRPr="00B557B5">
        <w:rPr>
          <w:rFonts w:cs="Times New Roman"/>
          <w:sz w:val="24"/>
          <w:szCs w:val="24"/>
        </w:rPr>
        <w:fldChar w:fldCharType="separate"/>
      </w:r>
      <w:r w:rsidRPr="00B557B5">
        <w:rPr>
          <w:rFonts w:cs="Times New Roman"/>
          <w:noProof/>
          <w:sz w:val="24"/>
          <w:szCs w:val="24"/>
        </w:rPr>
        <w:t>(Kasmir, S.E., 2010)</w:t>
      </w:r>
      <w:r w:rsidRPr="00B557B5">
        <w:rPr>
          <w:rFonts w:cs="Times New Roman"/>
          <w:sz w:val="24"/>
          <w:szCs w:val="24"/>
        </w:rPr>
        <w:fldChar w:fldCharType="end"/>
      </w:r>
    </w:p>
    <w:p w14:paraId="48F6727F" w14:textId="59E540BB" w:rsidR="003E31C3" w:rsidRDefault="00133E99" w:rsidP="00DA53DE">
      <w:pPr>
        <w:spacing w:after="0" w:line="240" w:lineRule="auto"/>
        <w:jc w:val="both"/>
        <w:rPr>
          <w:rFonts w:cstheme="minorHAnsi"/>
          <w:b/>
          <w:bCs/>
          <w:sz w:val="24"/>
          <w:szCs w:val="24"/>
        </w:rPr>
      </w:pPr>
      <w:r>
        <w:rPr>
          <w:rFonts w:cstheme="minorHAnsi"/>
          <w:b/>
          <w:bCs/>
          <w:sz w:val="24"/>
          <w:szCs w:val="24"/>
        </w:rPr>
        <w:t>Nilai Perusahaan</w:t>
      </w:r>
    </w:p>
    <w:p w14:paraId="4AF1229F" w14:textId="7DEAE811" w:rsidR="00133E99" w:rsidRDefault="00133E99" w:rsidP="00B407B2">
      <w:pPr>
        <w:spacing w:after="0" w:line="240" w:lineRule="auto"/>
        <w:jc w:val="both"/>
        <w:rPr>
          <w:rFonts w:cstheme="minorHAnsi"/>
          <w:sz w:val="24"/>
          <w:szCs w:val="24"/>
        </w:rPr>
      </w:pPr>
      <w:r>
        <w:rPr>
          <w:rFonts w:cstheme="minorHAnsi"/>
          <w:b/>
          <w:bCs/>
          <w:sz w:val="24"/>
          <w:szCs w:val="24"/>
        </w:rPr>
        <w:tab/>
      </w:r>
      <w:r w:rsidR="00B407B2" w:rsidRPr="009645CD">
        <w:rPr>
          <w:rFonts w:cstheme="minorHAnsi"/>
          <w:color w:val="000000" w:themeColor="text1"/>
          <w:sz w:val="24"/>
          <w:szCs w:val="24"/>
          <w:lang w:val="id-ID"/>
        </w:rPr>
        <w:fldChar w:fldCharType="begin" w:fldLock="1"/>
      </w:r>
      <w:r w:rsidR="00B407B2" w:rsidRPr="009645CD">
        <w:rPr>
          <w:rFonts w:cstheme="minorHAnsi"/>
          <w:color w:val="000000" w:themeColor="text1"/>
          <w:sz w:val="24"/>
          <w:szCs w:val="24"/>
          <w:lang w:val="id-ID"/>
        </w:rPr>
        <w:instrText>ADDIN CSL_CITATION {"citationItems":[{"id":"ITEM-1","itemData":{"author":[{"dropping-particle":"","family":"Zulfa","given":"Aulia","non-dropping-particle":"","parse-names":false,"suffix":""},{"dropping-particle":"","family":"Novietta","given":"Liza","non-dropping-particle":"","parse-names":false,"suffix":""},{"dropping-particle":"","family":"Karya","given":"Mhd","non-dropping-particle":"","parse-names":false,"suffix":""},{"dropping-particle":"","family":"Azhar","given":"Satya","non-dropping-particle":"","parse-names":false,"suffix":""}],"id":"ITEM-1","issued":{"date-parts":[["2020"]]},"page":"335-352","title":"Pengaruh Profitabiltias, Likuiditas, Ukuran Perusahaan Terhadap Nilai Perusahaan Dengan Struktur Modal Sebagai Variabel Moderasi","type":"article-journal"},"uris":["http://www.mendeley.com/documents/?uuid=302187a9-36e5-4dc9-80a1-22f07ed90bb5"]}],"mendeley":{"formattedCitation":"(Zulfa et al., 2020)","plainTextFormattedCitation":"(Zulfa et al., 2020)","previouslyFormattedCitation":"(Zulfa et al., 2020)"},"properties":{"noteIndex":0},"schema":"https://github.com/citation-style-language/schema/raw/master/csl-citation.json"}</w:instrText>
      </w:r>
      <w:r w:rsidR="00B407B2" w:rsidRPr="009645CD">
        <w:rPr>
          <w:rFonts w:cstheme="minorHAnsi"/>
          <w:color w:val="000000" w:themeColor="text1"/>
          <w:sz w:val="24"/>
          <w:szCs w:val="24"/>
          <w:lang w:val="id-ID"/>
        </w:rPr>
        <w:fldChar w:fldCharType="separate"/>
      </w:r>
      <w:r w:rsidR="00B407B2" w:rsidRPr="009645CD">
        <w:rPr>
          <w:rFonts w:cstheme="minorHAnsi"/>
          <w:noProof/>
          <w:color w:val="000000" w:themeColor="text1"/>
          <w:sz w:val="24"/>
          <w:szCs w:val="24"/>
          <w:lang w:val="id-ID"/>
        </w:rPr>
        <w:t>(Zulfa et al., 2020)</w:t>
      </w:r>
      <w:r w:rsidR="00B407B2" w:rsidRPr="009645CD">
        <w:rPr>
          <w:rFonts w:cstheme="minorHAnsi"/>
          <w:color w:val="000000" w:themeColor="text1"/>
          <w:sz w:val="24"/>
          <w:szCs w:val="24"/>
          <w:lang w:val="id-ID"/>
        </w:rPr>
        <w:fldChar w:fldCharType="end"/>
      </w:r>
      <w:r w:rsidR="00B407B2" w:rsidRPr="009645CD">
        <w:rPr>
          <w:rFonts w:cstheme="minorHAnsi"/>
          <w:color w:val="000000" w:themeColor="text1"/>
          <w:sz w:val="24"/>
          <w:szCs w:val="24"/>
          <w:lang w:val="id-ID"/>
        </w:rPr>
        <w:t>,</w:t>
      </w:r>
      <w:r w:rsidR="00343B40" w:rsidRPr="009645CD">
        <w:rPr>
          <w:rFonts w:cstheme="minorHAnsi"/>
          <w:color w:val="000000" w:themeColor="text1"/>
          <w:sz w:val="24"/>
          <w:szCs w:val="24"/>
          <w:lang w:val="id-ID"/>
        </w:rPr>
        <w:t xml:space="preserve"> </w:t>
      </w:r>
      <w:r w:rsidR="00B407B2" w:rsidRPr="009645CD">
        <w:rPr>
          <w:rFonts w:cstheme="minorHAnsi"/>
          <w:color w:val="000000" w:themeColor="text1"/>
          <w:sz w:val="24"/>
          <w:szCs w:val="24"/>
          <w:lang w:val="id-ID"/>
        </w:rPr>
        <w:t xml:space="preserve">nilai </w:t>
      </w:r>
      <w:r w:rsidRPr="009645CD">
        <w:rPr>
          <w:rFonts w:cstheme="minorHAnsi"/>
          <w:color w:val="000000" w:themeColor="text1"/>
          <w:sz w:val="24"/>
          <w:szCs w:val="24"/>
        </w:rPr>
        <w:t xml:space="preserve">perusahaan merupakan nilai pasar dari hutang dan ekuitas. Semakin tinggi </w:t>
      </w:r>
      <w:r w:rsidR="00F32275" w:rsidRPr="009645CD">
        <w:rPr>
          <w:rFonts w:cstheme="minorHAnsi"/>
          <w:color w:val="000000" w:themeColor="text1"/>
          <w:sz w:val="24"/>
          <w:szCs w:val="24"/>
        </w:rPr>
        <w:t xml:space="preserve">nilai perusahaan akan meningkatkan nilai saham yang akhirnya akan mendatangkan investor </w:t>
      </w:r>
      <w:r w:rsidRPr="009645CD">
        <w:rPr>
          <w:rFonts w:cstheme="minorHAnsi"/>
          <w:color w:val="000000" w:themeColor="text1"/>
          <w:sz w:val="24"/>
          <w:szCs w:val="24"/>
        </w:rPr>
        <w:t>.</w:t>
      </w:r>
      <w:r w:rsidR="0069316F" w:rsidRPr="009645CD">
        <w:rPr>
          <w:rFonts w:cstheme="minorHAnsi"/>
          <w:color w:val="000000" w:themeColor="text1"/>
          <w:sz w:val="24"/>
          <w:szCs w:val="24"/>
        </w:rPr>
        <w:t xml:space="preserve"> </w:t>
      </w:r>
      <w:r w:rsidRPr="009645CD">
        <w:rPr>
          <w:rFonts w:cstheme="minorHAnsi"/>
          <w:i/>
          <w:iCs/>
          <w:color w:val="000000" w:themeColor="text1"/>
          <w:sz w:val="24"/>
          <w:szCs w:val="24"/>
        </w:rPr>
        <w:t>Price to Book Value (PBV)</w:t>
      </w:r>
      <w:r w:rsidR="0069316F" w:rsidRPr="009645CD">
        <w:rPr>
          <w:rFonts w:cstheme="minorHAnsi"/>
          <w:color w:val="000000" w:themeColor="text1"/>
          <w:sz w:val="24"/>
          <w:szCs w:val="24"/>
        </w:rPr>
        <w:t xml:space="preserve"> </w:t>
      </w:r>
      <w:r w:rsidRPr="009645CD">
        <w:rPr>
          <w:rFonts w:cstheme="minorHAnsi"/>
          <w:color w:val="000000" w:themeColor="text1"/>
          <w:sz w:val="24"/>
          <w:szCs w:val="24"/>
        </w:rPr>
        <w:t xml:space="preserve">merupakan rasio </w:t>
      </w:r>
      <w:r w:rsidR="009645CD" w:rsidRPr="009645CD">
        <w:rPr>
          <w:rFonts w:cstheme="minorHAnsi"/>
          <w:color w:val="000000" w:themeColor="text1"/>
          <w:sz w:val="24"/>
          <w:szCs w:val="24"/>
        </w:rPr>
        <w:t xml:space="preserve">yang nantinya membandingkan harga saham terhadap nilai buku suatu perusahaaan </w:t>
      </w:r>
      <w:r w:rsidR="00B557B5" w:rsidRPr="009645CD">
        <w:rPr>
          <w:rFonts w:cstheme="minorHAnsi"/>
          <w:color w:val="000000" w:themeColor="text1"/>
          <w:sz w:val="24"/>
          <w:szCs w:val="24"/>
        </w:rPr>
        <w:t xml:space="preserve"> </w:t>
      </w:r>
      <w:r w:rsidR="00343B40" w:rsidRPr="009645CD">
        <w:rPr>
          <w:rFonts w:cs="Times New Roman"/>
          <w:color w:val="000000" w:themeColor="text1"/>
          <w:szCs w:val="24"/>
        </w:rPr>
        <w:t>(</w:t>
      </w:r>
      <w:r w:rsidR="00343B40" w:rsidRPr="009645CD">
        <w:rPr>
          <w:rFonts w:cs="Times New Roman"/>
          <w:color w:val="000000" w:themeColor="text1"/>
          <w:sz w:val="24"/>
          <w:szCs w:val="24"/>
        </w:rPr>
        <w:t>Brigham dan Houston, 2018)</w:t>
      </w:r>
      <w:r w:rsidR="00B407B2" w:rsidRPr="009645CD">
        <w:rPr>
          <w:rFonts w:cs="Times New Roman"/>
          <w:color w:val="000000" w:themeColor="text1"/>
          <w:sz w:val="24"/>
          <w:szCs w:val="24"/>
          <w:lang w:val="id-ID"/>
        </w:rPr>
        <w:t>.</w:t>
      </w:r>
      <w:r w:rsidR="009645CD" w:rsidRPr="009645CD">
        <w:rPr>
          <w:rFonts w:cs="Times New Roman"/>
          <w:color w:val="000000" w:themeColor="text1"/>
          <w:sz w:val="24"/>
          <w:szCs w:val="24"/>
        </w:rPr>
        <w:t xml:space="preserve"> Nantinya akan menunjukkan apakah saham perusahaan itu layak untuk dibeli atau tidak, meguntungkan investor atau malah sebaliknya.</w:t>
      </w:r>
      <w:r w:rsidR="00B407B2" w:rsidRPr="009645CD">
        <w:rPr>
          <w:rFonts w:cs="Times New Roman"/>
          <w:color w:val="000000" w:themeColor="text1"/>
          <w:sz w:val="24"/>
          <w:szCs w:val="24"/>
          <w:lang w:val="id-ID"/>
        </w:rPr>
        <w:t xml:space="preserve"> </w:t>
      </w:r>
      <w:r w:rsidR="009645CD" w:rsidRPr="009645CD">
        <w:rPr>
          <w:rFonts w:cs="Times New Roman"/>
          <w:color w:val="000000" w:themeColor="text1"/>
          <w:sz w:val="24"/>
          <w:szCs w:val="24"/>
        </w:rPr>
        <w:t xml:space="preserve">Semakin tinggi nilai PBV akan membuat kepercayaan pasar yang semakin tinggi pula. </w:t>
      </w:r>
      <w:r w:rsidR="0069316F" w:rsidRPr="009645CD">
        <w:rPr>
          <w:rFonts w:cstheme="minorHAnsi"/>
          <w:color w:val="000000" w:themeColor="text1"/>
          <w:sz w:val="24"/>
          <w:szCs w:val="24"/>
        </w:rPr>
        <w:t>Rumus PBV :</w:t>
      </w:r>
    </w:p>
    <w:p w14:paraId="796D4E2B" w14:textId="77777777" w:rsidR="0069316F" w:rsidRPr="0069316F" w:rsidRDefault="0069316F" w:rsidP="00133E99">
      <w:pPr>
        <w:spacing w:after="0" w:line="240" w:lineRule="auto"/>
        <w:jc w:val="both"/>
        <w:rPr>
          <w:rFonts w:cstheme="minorHAnsi"/>
          <w:sz w:val="24"/>
          <w:szCs w:val="24"/>
        </w:rPr>
      </w:pPr>
    </w:p>
    <w:p w14:paraId="595BD777" w14:textId="02DF6734" w:rsidR="0069316F" w:rsidRPr="00E928DC" w:rsidRDefault="00B407B2" w:rsidP="00133E99">
      <w:pPr>
        <w:spacing w:after="0" w:line="240" w:lineRule="auto"/>
        <w:jc w:val="both"/>
        <w:rPr>
          <w:rFonts w:cstheme="minorHAnsi"/>
          <w:b/>
        </w:rPr>
      </w:pPr>
      <w:bookmarkStart w:id="2" w:name="_Hlk126821237"/>
      <m:oMathPara>
        <m:oMath>
          <m:r>
            <m:rPr>
              <m:sty m:val="b"/>
            </m:rPr>
            <w:rPr>
              <w:rFonts w:ascii="Cambria Math" w:hAnsi="Cambria Math"/>
            </w:rPr>
            <m:t>PBV=</m:t>
          </m:r>
          <m:f>
            <m:fPr>
              <m:ctrlPr>
                <w:rPr>
                  <w:rFonts w:ascii="Cambria Math" w:hAnsi="Cambria Math"/>
                  <w:b/>
                  <w:bCs/>
                  <w:iCs/>
                </w:rPr>
              </m:ctrlPr>
            </m:fPr>
            <m:num>
              <m:r>
                <m:rPr>
                  <m:sty m:val="b"/>
                </m:rPr>
                <w:rPr>
                  <w:rFonts w:ascii="Cambria Math" w:hAnsi="Cambria Math"/>
                </w:rPr>
                <m:t>Harga Pasar per Saham</m:t>
              </m:r>
            </m:num>
            <m:den>
              <m:r>
                <m:rPr>
                  <m:sty m:val="b"/>
                </m:rPr>
                <w:rPr>
                  <w:rFonts w:ascii="Cambria Math" w:hAnsi="Cambria Math"/>
                </w:rPr>
                <m:t>Nilai Buku per Saham</m:t>
              </m:r>
            </m:den>
          </m:f>
          <w:bookmarkEnd w:id="2"/>
          <m:r>
            <m:rPr>
              <m:sty m:val="bi"/>
            </m:rPr>
            <w:rPr>
              <w:rFonts w:ascii="Cambria Math" w:hAnsi="Cambria Math"/>
            </w:rPr>
            <m:t xml:space="preserve"> </m:t>
          </m:r>
        </m:oMath>
      </m:oMathPara>
    </w:p>
    <w:p w14:paraId="4F86E372" w14:textId="77777777" w:rsidR="00E928DC" w:rsidRDefault="00E928DC" w:rsidP="00133E99">
      <w:pPr>
        <w:spacing w:after="0" w:line="240" w:lineRule="auto"/>
        <w:jc w:val="both"/>
        <w:rPr>
          <w:rFonts w:cstheme="minorHAnsi"/>
          <w:b/>
          <w:bCs/>
          <w:sz w:val="24"/>
          <w:szCs w:val="24"/>
        </w:rPr>
      </w:pPr>
    </w:p>
    <w:p w14:paraId="6205D52A" w14:textId="2FD94CA2" w:rsidR="00E928DC" w:rsidRPr="00E928DC" w:rsidRDefault="00E928DC" w:rsidP="00E928DC">
      <w:pPr>
        <w:jc w:val="center"/>
        <w:rPr>
          <w:rFonts w:cs="Times New Roman"/>
          <w:i/>
          <w:sz w:val="24"/>
          <w:szCs w:val="24"/>
        </w:rPr>
      </w:pPr>
      <w:r w:rsidRPr="00E928DC">
        <w:rPr>
          <w:rFonts w:cs="Times New Roman"/>
          <w:sz w:val="24"/>
          <w:szCs w:val="24"/>
        </w:rPr>
        <w:fldChar w:fldCharType="begin" w:fldLock="1"/>
      </w:r>
      <w:r w:rsidRPr="00E928DC">
        <w:rPr>
          <w:rFonts w:cs="Times New Roman"/>
          <w:sz w:val="24"/>
          <w:szCs w:val="24"/>
        </w:rPr>
        <w:instrText>ADDIN CSL_CITATION {"citationItems":[{"id":"ITEM-1","itemData":{"ISBN":"9786021186374","author":[{"dropping-particle":"","family":"Kasmir, S.E.","given":"M.M.","non-dropping-particle":"","parse-names":false,"suffix":""}],"edition":"Edisi Kedu","id":"ITEM-1","issued":{"date-parts":[["2010"]]},"title":"PENGANTAR MANAJEMEN KEUANGAN","type":"book"},"uris":["http://www.mendeley.com/documents/?uuid=1945bfed-0823-43a2-bcd9-b0c68fd714b5"]}],"mendeley":{"formattedCitation":"(Kasmir, S.E., 2010)","plainTextFormattedCitation":"(Kasmir, S.E., 2010)","previouslyFormattedCitation":"(Kasmir, S.E., 2010)"},"properties":{"noteIndex":0},"schema":"https://github.com/citation-style-language/schema/raw/master/csl-citation.json"}</w:instrText>
      </w:r>
      <w:r w:rsidRPr="00E928DC">
        <w:rPr>
          <w:rFonts w:cs="Times New Roman"/>
          <w:sz w:val="24"/>
          <w:szCs w:val="24"/>
        </w:rPr>
        <w:fldChar w:fldCharType="separate"/>
      </w:r>
      <w:r w:rsidRPr="00E928DC">
        <w:rPr>
          <w:rFonts w:cs="Times New Roman"/>
          <w:noProof/>
          <w:sz w:val="24"/>
          <w:szCs w:val="24"/>
        </w:rPr>
        <w:t>(Kasmir, S.E., 2010)</w:t>
      </w:r>
      <w:r w:rsidRPr="00E928DC">
        <w:rPr>
          <w:rFonts w:cs="Times New Roman"/>
          <w:sz w:val="24"/>
          <w:szCs w:val="24"/>
        </w:rPr>
        <w:fldChar w:fldCharType="end"/>
      </w:r>
    </w:p>
    <w:p w14:paraId="6616A2E7" w14:textId="0D746B29" w:rsidR="0069316F" w:rsidRDefault="0069316F" w:rsidP="00133E99">
      <w:pPr>
        <w:spacing w:after="0" w:line="240" w:lineRule="auto"/>
        <w:jc w:val="both"/>
        <w:rPr>
          <w:rFonts w:cstheme="minorHAnsi"/>
          <w:b/>
          <w:bCs/>
          <w:sz w:val="24"/>
          <w:szCs w:val="24"/>
        </w:rPr>
      </w:pPr>
    </w:p>
    <w:p w14:paraId="46644665" w14:textId="6B11BC2F" w:rsidR="000D300C" w:rsidRDefault="0069316F" w:rsidP="0069316F">
      <w:pPr>
        <w:spacing w:line="240" w:lineRule="auto"/>
        <w:jc w:val="both"/>
        <w:rPr>
          <w:rFonts w:cstheme="minorHAnsi"/>
          <w:b/>
          <w:bCs/>
          <w:sz w:val="24"/>
          <w:szCs w:val="24"/>
        </w:rPr>
      </w:pPr>
      <w:r w:rsidRPr="0069316F">
        <w:rPr>
          <w:rFonts w:cstheme="minorHAnsi"/>
          <w:b/>
          <w:bCs/>
          <w:sz w:val="24"/>
          <w:szCs w:val="24"/>
        </w:rPr>
        <w:t>Struktur Modal</w:t>
      </w:r>
    </w:p>
    <w:p w14:paraId="226D3E41" w14:textId="5FB10D4E" w:rsidR="0069316F" w:rsidRPr="0069316F" w:rsidRDefault="0069316F" w:rsidP="0069316F">
      <w:pPr>
        <w:spacing w:line="240" w:lineRule="auto"/>
        <w:jc w:val="both"/>
        <w:rPr>
          <w:rFonts w:cstheme="minorHAnsi"/>
        </w:rPr>
      </w:pPr>
      <w:r>
        <w:rPr>
          <w:rFonts w:cstheme="minorHAnsi"/>
          <w:b/>
          <w:bCs/>
        </w:rPr>
        <w:tab/>
      </w:r>
      <w:r w:rsidR="00B557B5">
        <w:rPr>
          <w:rFonts w:cstheme="minorHAnsi"/>
          <w:sz w:val="24"/>
          <w:szCs w:val="24"/>
        </w:rPr>
        <w:t xml:space="preserve">Menurut </w:t>
      </w:r>
      <w:r w:rsidR="00343B40" w:rsidRPr="00343B40">
        <w:rPr>
          <w:rFonts w:cs="Times New Roman"/>
          <w:sz w:val="24"/>
          <w:szCs w:val="24"/>
        </w:rPr>
        <w:fldChar w:fldCharType="begin" w:fldLock="1"/>
      </w:r>
      <w:r w:rsidR="00343B40" w:rsidRPr="00343B40">
        <w:rPr>
          <w:rFonts w:cs="Times New Roman"/>
          <w:sz w:val="24"/>
          <w:szCs w:val="24"/>
        </w:rPr>
        <w:instrText>ADDIN CSL_CITATION {"citationItems":[{"id":"ITEM-1","itemData":{"ISBN":"9789790785113","author":[{"dropping-particle":"","family":"Margaretha","given":"Farah","non-dropping-particle":"","parse-names":false,"suffix":""}],"edition":"Edisi Pert","id":"ITEM-1","issued":{"date-parts":[["2014"]]},"publisher":"PT. Dian Rakyat","publisher-place":"Jakarta","title":"Dasar-dasar Manajemen Keuangan","type":"book"},"uris":["http://www.mendeley.com/documents/?uuid=5af5a9cd-c3c9-4293-91d5-bb5020cfdbae"]}],"mendeley":{"formattedCitation":"(Margaretha, 2014)","plainTextFormattedCitation":"(Margaretha, 2014)","previouslyFormattedCitation":"(Margaretha, 2014)"},"properties":{"noteIndex":0},"schema":"https://github.com/citation-style-language/schema/raw/master/csl-citation.json"}</w:instrText>
      </w:r>
      <w:r w:rsidR="00343B40" w:rsidRPr="00343B40">
        <w:rPr>
          <w:rFonts w:cs="Times New Roman"/>
          <w:sz w:val="24"/>
          <w:szCs w:val="24"/>
        </w:rPr>
        <w:fldChar w:fldCharType="separate"/>
      </w:r>
      <w:r w:rsidR="00343B40" w:rsidRPr="00343B40">
        <w:rPr>
          <w:rFonts w:cs="Times New Roman"/>
          <w:noProof/>
          <w:sz w:val="24"/>
          <w:szCs w:val="24"/>
        </w:rPr>
        <w:t>(Margaretha, 2014)</w:t>
      </w:r>
      <w:r w:rsidR="00343B40" w:rsidRPr="00343B40">
        <w:rPr>
          <w:rFonts w:cs="Times New Roman"/>
          <w:sz w:val="24"/>
          <w:szCs w:val="24"/>
        </w:rPr>
        <w:fldChar w:fldCharType="end"/>
      </w:r>
      <w:r w:rsidR="00675169">
        <w:rPr>
          <w:rFonts w:cs="Times New Roman"/>
          <w:sz w:val="24"/>
          <w:szCs w:val="24"/>
          <w:lang w:val="id-ID"/>
        </w:rPr>
        <w:t>,</w:t>
      </w:r>
      <w:r w:rsidRPr="0023653E">
        <w:rPr>
          <w:rFonts w:cstheme="minorHAnsi"/>
          <w:sz w:val="24"/>
          <w:szCs w:val="24"/>
        </w:rPr>
        <w:t xml:space="preserve"> struktur modal </w:t>
      </w:r>
      <w:r w:rsidR="00F32275">
        <w:rPr>
          <w:rFonts w:cstheme="minorHAnsi"/>
          <w:sz w:val="24"/>
          <w:szCs w:val="24"/>
        </w:rPr>
        <w:t>menunjukkan komposisi pendanaan perusahaan dimana terdiri dari beberapa komponen. Seperti adanya hutang jangka pendek, utang jangka panjang dan juga modal sendiri.</w:t>
      </w:r>
      <w:r w:rsidRPr="0023653E">
        <w:rPr>
          <w:rFonts w:cstheme="minorHAnsi"/>
          <w:sz w:val="24"/>
          <w:szCs w:val="24"/>
        </w:rPr>
        <w:t xml:space="preserve"> Jika utang sesungguhnya (realisasi) berada di bawah target, pinjaman perlu ditambah. Namun jika rasio utang melampaui target berarti jual saham. </w:t>
      </w:r>
      <w:r w:rsidRPr="00B557B5">
        <w:rPr>
          <w:rFonts w:cstheme="minorHAnsi"/>
          <w:i/>
          <w:sz w:val="24"/>
          <w:szCs w:val="24"/>
        </w:rPr>
        <w:t>Debt to equity ratio</w:t>
      </w:r>
      <w:r w:rsidRPr="0023653E">
        <w:rPr>
          <w:rFonts w:cstheme="minorHAnsi"/>
          <w:sz w:val="24"/>
          <w:szCs w:val="24"/>
        </w:rPr>
        <w:t xml:space="preserve"> (DER) ialah rasio yang digunakan untuk menilai utang dengan ekuitas. Rasio ini berguna untuk mengetahui jumlah dana yang disediakan peminjam dengan pemilik perusahaan</w:t>
      </w:r>
      <w:r w:rsidR="00B407B2">
        <w:rPr>
          <w:rFonts w:cstheme="minorHAnsi"/>
          <w:sz w:val="24"/>
          <w:szCs w:val="24"/>
          <w:lang w:val="id-ID"/>
        </w:rPr>
        <w:t xml:space="preserve"> </w:t>
      </w:r>
      <w:r w:rsidR="00B407B2">
        <w:rPr>
          <w:rFonts w:cstheme="minorHAnsi"/>
          <w:sz w:val="24"/>
          <w:szCs w:val="24"/>
          <w:lang w:val="id-ID"/>
        </w:rPr>
        <w:fldChar w:fldCharType="begin" w:fldLock="1"/>
      </w:r>
      <w:r w:rsidR="00B407B2">
        <w:rPr>
          <w:rFonts w:cstheme="minorHAnsi"/>
          <w:sz w:val="24"/>
          <w:szCs w:val="24"/>
          <w:lang w:val="id-ID"/>
        </w:rPr>
        <w:instrText>ADDIN CSL_CITATION {"citationItems":[{"id":"ITEM-1","itemData":{"DOI":"10.33633/jpeb.v3i1.2287","ISSN":"2442-5028","abstract":"Nilai perusahaan yang meningkat akan mempengaruhi nilai pemegang saham apabila peningkatan ditandai dengan tingkat pengembalian investasi yang tinggi kepada pemegang saham. Penelitian ini bertujuan untuk mengetahui pengaruh rasio likuiditas, profitabilitas, struktur modal dan ukuran perusahaan terhadap nilai perusahaan pada perusahaan manufaktur yang terdaftar di BEI tahun 2015-2017 sebanyak 69 sampel.Metode yang digunakan adalah regresi linear berganda.Data diolah dengan menggunakan SPSS. Berdasarkan uji t rasio profitabilitas yang diproksikan dengan ROA berpengaruh terhadap nilai perusahaan, sedangkan rasio likuiditas, struktur modal dan ukuran perusahaan yang diproksikan Current ratio, Debt to equity ratio dan Total Asset tidak berpengaruh terhadap nilai perusahaan. Berdasarkan uji ANOVA, Current ratio, Debt to equity ratio, Total Asset dan Return On Asset berpengaruh secara bersama-sama terhadap nilai perusahaan. Dari hasil koefisien determinasi dapat disimpulkan bahwa keempat variabel independen mempengaruhi nilai perusahaan sebesar 52,2 % sedangkan 47,8 % dapat dijelaskan oleh faktor lain yang tidak dimasukkan dalam penelitian.Kata Kunci : Current ratio; Debt to equity ratio; Total Asset; Return On Asset; Nilai Perusahaan","author":[{"dropping-particle":"","family":"Chasanah","given":"Amalia Nur","non-dropping-particle":"","parse-names":false,"suffix":""}],"container-title":"Jurnal Penelitan Ekonomi dan Bisnis","id":"ITEM-1","issue":"1","issued":{"date-parts":[["2019"]]},"page":"39-47","title":"Pengaruh Rasio Likuiditas, Profitabilitas, Struktur Modal Dan Ukuran Perusahaan Terhadap Nilai Perusahaan Pada Perusahaan Manufaktur Yang Terdaftar Di Bei Tahun 2015-2017","type":"article-journal","volume":"3"},"uris":["http://www.mendeley.com/documents/?uuid=5c3e6ff5-d4e3-4193-8227-281e3dfbcaff"]}],"mendeley":{"formattedCitation":"(Chasanah, 2019)","plainTextFormattedCitation":"(Chasanah, 2019)","previouslyFormattedCitation":"(Chasanah, 2019)"},"properties":{"noteIndex":0},"schema":"https://github.com/citation-style-language/schema/raw/master/csl-citation.json"}</w:instrText>
      </w:r>
      <w:r w:rsidR="00B407B2">
        <w:rPr>
          <w:rFonts w:cstheme="minorHAnsi"/>
          <w:sz w:val="24"/>
          <w:szCs w:val="24"/>
          <w:lang w:val="id-ID"/>
        </w:rPr>
        <w:fldChar w:fldCharType="separate"/>
      </w:r>
      <w:r w:rsidR="00B407B2" w:rsidRPr="00B407B2">
        <w:rPr>
          <w:rFonts w:cstheme="minorHAnsi"/>
          <w:noProof/>
          <w:sz w:val="24"/>
          <w:szCs w:val="24"/>
          <w:lang w:val="id-ID"/>
        </w:rPr>
        <w:t>(Chasanah, 2019)</w:t>
      </w:r>
      <w:r w:rsidR="00B407B2">
        <w:rPr>
          <w:rFonts w:cstheme="minorHAnsi"/>
          <w:sz w:val="24"/>
          <w:szCs w:val="24"/>
          <w:lang w:val="id-ID"/>
        </w:rPr>
        <w:fldChar w:fldCharType="end"/>
      </w:r>
      <w:r w:rsidR="00B407B2">
        <w:rPr>
          <w:rFonts w:cstheme="minorHAnsi"/>
          <w:sz w:val="24"/>
          <w:szCs w:val="24"/>
          <w:lang w:val="id-ID"/>
        </w:rPr>
        <w:t xml:space="preserve">, </w:t>
      </w:r>
      <w:r w:rsidR="00B407B2">
        <w:rPr>
          <w:rFonts w:cstheme="minorHAnsi"/>
          <w:sz w:val="24"/>
          <w:szCs w:val="24"/>
          <w:lang w:val="id-ID"/>
        </w:rPr>
        <w:fldChar w:fldCharType="begin" w:fldLock="1"/>
      </w:r>
      <w:r w:rsidR="00B407B2">
        <w:rPr>
          <w:rFonts w:cstheme="minorHAnsi"/>
          <w:sz w:val="24"/>
          <w:szCs w:val="24"/>
          <w:lang w:val="id-ID"/>
        </w:rPr>
        <w:instrText>ADDIN CSL_CITATION {"citationItems":[{"id":"ITEM-1","itemData":{"author":[{"dropping-particle":"","family":"Suyono, Nicholas Renaldo, Tandy Sevendy, Ienna Yoseria Putri","given":"Yuni Shara Sitompul","non-dropping-particle":"","parse-names":false,"suffix":""}],"id":"ITEM-1","issued":{"date-parts":[["2021"]]},"title":"Pengaruh ROA, DER Terhadap Ukuran Perusahaan Dan Nilai Perusahaan Makanan Dan Minuman","type":"article-journal"},"uris":["http://www.mendeley.com/documents/?uuid=4c6a59e0-921c-482e-95be-97a4f42d1c41"]}],"mendeley":{"formattedCitation":"(Suyono, Nicholas Renaldo, Tandy Sevendy, Ienna Yoseria Putri, 2021)","plainTextFormattedCitation":"(Suyono, Nicholas Renaldo, Tandy Sevendy, Ienna Yoseria Putri, 2021)","previouslyFormattedCitation":"(Suyono, Nicholas Renaldo, Tandy Sevendy, Ienna Yoseria Putri, 2021)"},"properties":{"noteIndex":0},"schema":"https://github.com/citation-style-language/schema/raw/master/csl-citation.json"}</w:instrText>
      </w:r>
      <w:r w:rsidR="00B407B2">
        <w:rPr>
          <w:rFonts w:cstheme="minorHAnsi"/>
          <w:sz w:val="24"/>
          <w:szCs w:val="24"/>
          <w:lang w:val="id-ID"/>
        </w:rPr>
        <w:fldChar w:fldCharType="separate"/>
      </w:r>
      <w:r w:rsidR="00B407B2" w:rsidRPr="00B407B2">
        <w:rPr>
          <w:rFonts w:cstheme="minorHAnsi"/>
          <w:noProof/>
          <w:sz w:val="24"/>
          <w:szCs w:val="24"/>
          <w:lang w:val="id-ID"/>
        </w:rPr>
        <w:t>(Suyono, Nicholas Renaldo, Tandy Sevendy, Ienna Yoseria Putri, 2021)</w:t>
      </w:r>
      <w:r w:rsidR="00B407B2">
        <w:rPr>
          <w:rFonts w:cstheme="minorHAnsi"/>
          <w:sz w:val="24"/>
          <w:szCs w:val="24"/>
          <w:lang w:val="id-ID"/>
        </w:rPr>
        <w:fldChar w:fldCharType="end"/>
      </w:r>
      <w:r w:rsidRPr="0023653E">
        <w:rPr>
          <w:rFonts w:cstheme="minorHAnsi"/>
          <w:sz w:val="24"/>
          <w:szCs w:val="24"/>
        </w:rPr>
        <w:t>. Rumus DER :</w:t>
      </w:r>
    </w:p>
    <w:p w14:paraId="1E15E37A" w14:textId="1D720D7A" w:rsidR="0069316F" w:rsidRPr="00E928DC" w:rsidRDefault="0069316F" w:rsidP="0069316F">
      <w:pPr>
        <w:pStyle w:val="BodyText"/>
        <w:spacing w:before="2"/>
        <w:rPr>
          <w:rFonts w:ascii="Cambria Math"/>
          <w:b/>
          <w:bCs/>
          <w:iCs/>
        </w:rPr>
      </w:pPr>
      <m:oMathPara>
        <m:oMath>
          <m:r>
            <m:rPr>
              <m:sty m:val="b"/>
            </m:rPr>
            <w:rPr>
              <w:rFonts w:ascii="Cambria Math" w:hAnsi="Cambria Math"/>
            </w:rPr>
            <m:t>D</m:t>
          </m:r>
          <m:r>
            <m:rPr>
              <m:sty m:val="bi"/>
            </m:rPr>
            <w:rPr>
              <w:rFonts w:ascii="Cambria Math" w:hAnsi="Cambria Math"/>
            </w:rPr>
            <m:t>ER</m:t>
          </m:r>
          <m:r>
            <m:rPr>
              <m:sty m:val="b"/>
            </m:rPr>
            <w:rPr>
              <w:rFonts w:ascii="Cambria Math" w:hAnsi="Cambria Math"/>
            </w:rPr>
            <m:t xml:space="preserve">  =</m:t>
          </m:r>
          <m:f>
            <m:fPr>
              <m:ctrlPr>
                <w:rPr>
                  <w:rFonts w:ascii="Cambria Math" w:hAnsi="Cambria Math"/>
                  <w:b/>
                  <w:bCs/>
                  <w:iCs/>
                </w:rPr>
              </m:ctrlPr>
            </m:fPr>
            <m:num>
              <m:r>
                <m:rPr>
                  <m:sty m:val="b"/>
                </m:rPr>
                <w:rPr>
                  <w:rFonts w:ascii="Cambria Math" w:hAnsi="Cambria Math"/>
                </w:rPr>
                <m:t>Total Debt</m:t>
              </m:r>
            </m:num>
            <m:den>
              <m:r>
                <m:rPr>
                  <m:sty m:val="b"/>
                </m:rPr>
                <w:rPr>
                  <w:rFonts w:ascii="Cambria Math" w:hAnsi="Cambria Math"/>
                </w:rPr>
                <m:t>Equity</m:t>
              </m:r>
            </m:den>
          </m:f>
        </m:oMath>
      </m:oMathPara>
    </w:p>
    <w:p w14:paraId="3B7BB0C0" w14:textId="77777777" w:rsidR="00E928DC" w:rsidRDefault="00E928DC" w:rsidP="0069316F">
      <w:pPr>
        <w:pStyle w:val="BodyText"/>
        <w:spacing w:before="2"/>
        <w:rPr>
          <w:rFonts w:ascii="Cambria Math"/>
          <w:sz w:val="15"/>
        </w:rPr>
      </w:pPr>
    </w:p>
    <w:p w14:paraId="0A017C6A" w14:textId="754F5927" w:rsidR="0069316F" w:rsidRDefault="00E928DC" w:rsidP="00E928DC">
      <w:pPr>
        <w:pStyle w:val="ListParagraph"/>
        <w:ind w:left="0"/>
        <w:jc w:val="center"/>
        <w:rPr>
          <w:rFonts w:cs="Times New Roman"/>
          <w:sz w:val="24"/>
          <w:szCs w:val="24"/>
        </w:rPr>
      </w:pPr>
      <w:r w:rsidRPr="00E928DC">
        <w:rPr>
          <w:rFonts w:cs="Times New Roman"/>
          <w:sz w:val="24"/>
          <w:szCs w:val="24"/>
        </w:rPr>
        <w:lastRenderedPageBreak/>
        <w:fldChar w:fldCharType="begin" w:fldLock="1"/>
      </w:r>
      <w:r w:rsidRPr="00E928DC">
        <w:rPr>
          <w:rFonts w:cs="Times New Roman"/>
          <w:sz w:val="24"/>
          <w:szCs w:val="24"/>
        </w:rPr>
        <w:instrText>ADDIN CSL_CITATION {"citationItems":[{"id":"ITEM-1","itemData":{"ISBN":"9786021186374","author":[{"dropping-particle":"","family":"Kasmir, S.E.","given":"M.M.","non-dropping-particle":"","parse-names":false,"suffix":""}],"edition":"Edisi Kedu","id":"ITEM-1","issued":{"date-parts":[["2010"]]},"title":"PENGANTAR MANAJEMEN KEUANGAN","type":"book"},"uris":["http://www.mendeley.com/documents/?uuid=1945bfed-0823-43a2-bcd9-b0c68fd714b5"]}],"mendeley":{"formattedCitation":"(Kasmir, S.E., 2010)","plainTextFormattedCitation":"(Kasmir, S.E., 2010)","previouslyFormattedCitation":"(Kasmir, S.E., 2010)"},"properties":{"noteIndex":0},"schema":"https://github.com/citation-style-language/schema/raw/master/csl-citation.json"}</w:instrText>
      </w:r>
      <w:r w:rsidRPr="00E928DC">
        <w:rPr>
          <w:rFonts w:cs="Times New Roman"/>
          <w:sz w:val="24"/>
          <w:szCs w:val="24"/>
        </w:rPr>
        <w:fldChar w:fldCharType="separate"/>
      </w:r>
      <w:r w:rsidRPr="00E928DC">
        <w:rPr>
          <w:rFonts w:cs="Times New Roman"/>
          <w:noProof/>
          <w:sz w:val="24"/>
          <w:szCs w:val="24"/>
        </w:rPr>
        <w:t>(Kasmir, S.E., 2010)</w:t>
      </w:r>
      <w:r w:rsidRPr="00E928DC">
        <w:rPr>
          <w:rFonts w:cs="Times New Roman"/>
          <w:sz w:val="24"/>
          <w:szCs w:val="24"/>
        </w:rPr>
        <w:fldChar w:fldCharType="end"/>
      </w:r>
    </w:p>
    <w:p w14:paraId="001C323F" w14:textId="77777777" w:rsidR="00E928DC" w:rsidRPr="00E928DC" w:rsidRDefault="00E928DC" w:rsidP="00E928DC">
      <w:pPr>
        <w:pStyle w:val="ListParagraph"/>
        <w:ind w:left="0"/>
        <w:jc w:val="center"/>
        <w:rPr>
          <w:rFonts w:cs="Times New Roman"/>
          <w:sz w:val="24"/>
          <w:szCs w:val="24"/>
        </w:rPr>
      </w:pPr>
    </w:p>
    <w:p w14:paraId="452E538C" w14:textId="04DABEB2" w:rsidR="0069316F" w:rsidRDefault="0023653E">
      <w:pPr>
        <w:rPr>
          <w:rFonts w:cstheme="minorHAnsi"/>
          <w:b/>
          <w:bCs/>
          <w:sz w:val="24"/>
          <w:szCs w:val="24"/>
        </w:rPr>
      </w:pPr>
      <w:r w:rsidRPr="0023653E">
        <w:rPr>
          <w:rFonts w:cstheme="minorHAnsi"/>
          <w:b/>
          <w:bCs/>
          <w:sz w:val="24"/>
          <w:szCs w:val="24"/>
        </w:rPr>
        <w:t>Populasi, Sampel dan Metode Penelitian</w:t>
      </w:r>
    </w:p>
    <w:p w14:paraId="6FFA345F" w14:textId="7B1EFDDF" w:rsidR="0069316F" w:rsidRPr="00325381" w:rsidRDefault="0023653E" w:rsidP="00325381">
      <w:pPr>
        <w:jc w:val="both"/>
        <w:rPr>
          <w:rFonts w:cstheme="minorHAnsi"/>
          <w:sz w:val="24"/>
          <w:szCs w:val="24"/>
        </w:rPr>
      </w:pPr>
      <w:r>
        <w:rPr>
          <w:rFonts w:cstheme="minorHAnsi"/>
          <w:b/>
          <w:bCs/>
          <w:sz w:val="24"/>
          <w:szCs w:val="24"/>
        </w:rPr>
        <w:tab/>
      </w:r>
      <w:r w:rsidRPr="0023653E">
        <w:rPr>
          <w:rFonts w:cstheme="minorHAnsi"/>
          <w:sz w:val="24"/>
          <w:szCs w:val="24"/>
        </w:rPr>
        <w:t xml:space="preserve">Penelitian ini mengambil objek pada perusahaan manufaktur subsektor </w:t>
      </w:r>
      <w:r w:rsidRPr="0023653E">
        <w:rPr>
          <w:rFonts w:cstheme="minorHAnsi"/>
          <w:i/>
          <w:iCs/>
          <w:sz w:val="24"/>
          <w:szCs w:val="24"/>
        </w:rPr>
        <w:t>food and beverage</w:t>
      </w:r>
      <w:r w:rsidRPr="0023653E">
        <w:rPr>
          <w:rFonts w:cstheme="minorHAnsi"/>
          <w:sz w:val="24"/>
          <w:szCs w:val="24"/>
        </w:rPr>
        <w:t xml:space="preserve"> yang terdaftar pada Bursa Efek Indonesia periode 2019- 2021</w:t>
      </w:r>
      <w:r w:rsidR="00325381">
        <w:rPr>
          <w:rFonts w:cstheme="minorHAnsi"/>
          <w:sz w:val="24"/>
          <w:szCs w:val="24"/>
        </w:rPr>
        <w:t xml:space="preserve"> yang berjumlah 28 perusahaan</w:t>
      </w:r>
      <w:r w:rsidRPr="0023653E">
        <w:rPr>
          <w:rFonts w:cstheme="minorHAnsi"/>
          <w:sz w:val="24"/>
          <w:szCs w:val="24"/>
        </w:rPr>
        <w:t>.</w:t>
      </w:r>
      <w:r>
        <w:rPr>
          <w:rFonts w:cstheme="minorHAnsi"/>
          <w:sz w:val="24"/>
          <w:szCs w:val="24"/>
        </w:rPr>
        <w:t xml:space="preserve"> </w:t>
      </w:r>
      <w:r w:rsidR="00325381">
        <w:rPr>
          <w:rFonts w:cstheme="minorHAnsi"/>
          <w:sz w:val="24"/>
          <w:szCs w:val="24"/>
        </w:rPr>
        <w:t xml:space="preserve">Sampel perusahaan ialah 28 perusahaan x 3 periode mendapatkan total sampel 84 perusahaan </w:t>
      </w:r>
      <w:r w:rsidR="00325381">
        <w:rPr>
          <w:rFonts w:cstheme="minorHAnsi"/>
          <w:i/>
          <w:iCs/>
          <w:sz w:val="24"/>
          <w:szCs w:val="24"/>
        </w:rPr>
        <w:t xml:space="preserve">food and beverage. </w:t>
      </w:r>
      <w:r w:rsidR="00325381">
        <w:rPr>
          <w:rFonts w:cstheme="minorHAnsi"/>
          <w:sz w:val="24"/>
          <w:szCs w:val="24"/>
        </w:rPr>
        <w:t>Metode penelitian yang digunakan ialah menggunakan regresi berganda yang sebelumnya dilakukan uji asumsi klasik, penghitungan tersebut menggunakan SPSS.</w:t>
      </w:r>
    </w:p>
    <w:p w14:paraId="000B44F0" w14:textId="2413F168" w:rsidR="0069316F" w:rsidRDefault="0069316F">
      <w:pPr>
        <w:rPr>
          <w:rFonts w:cstheme="minorHAnsi"/>
          <w:b/>
          <w:bCs/>
          <w:sz w:val="24"/>
          <w:szCs w:val="24"/>
        </w:rPr>
      </w:pPr>
      <w:r w:rsidRPr="0069316F">
        <w:rPr>
          <w:rFonts w:cstheme="minorHAnsi"/>
          <w:b/>
          <w:bCs/>
          <w:sz w:val="24"/>
          <w:szCs w:val="24"/>
        </w:rPr>
        <w:t>Model Penelitian</w:t>
      </w:r>
    </w:p>
    <w:p w14:paraId="633D05BC" w14:textId="2C20F461" w:rsidR="0069316F" w:rsidRDefault="0069316F" w:rsidP="0069316F">
      <w:pPr>
        <w:ind w:left="1701"/>
        <w:rPr>
          <w:rFonts w:cstheme="minorHAnsi"/>
          <w:b/>
          <w:bCs/>
          <w:sz w:val="24"/>
          <w:szCs w:val="24"/>
        </w:rPr>
      </w:pPr>
      <w:r>
        <w:rPr>
          <w:rFonts w:cstheme="minorHAnsi"/>
          <w:b/>
          <w:bCs/>
          <w:noProof/>
          <w:sz w:val="24"/>
          <w:szCs w:val="24"/>
        </w:rPr>
        <mc:AlternateContent>
          <mc:Choice Requires="wpg">
            <w:drawing>
              <wp:anchor distT="0" distB="0" distL="114300" distR="114300" simplePos="0" relativeHeight="251664384" behindDoc="0" locked="0" layoutInCell="1" allowOverlap="1" wp14:anchorId="1542CFF0" wp14:editId="79FCE060">
                <wp:simplePos x="0" y="0"/>
                <wp:positionH relativeFrom="margin">
                  <wp:posOffset>96194</wp:posOffset>
                </wp:positionH>
                <wp:positionV relativeFrom="paragraph">
                  <wp:posOffset>81437</wp:posOffset>
                </wp:positionV>
                <wp:extent cx="4399844" cy="3186819"/>
                <wp:effectExtent l="0" t="0" r="20320" b="1397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9844" cy="3186819"/>
                          <a:chOff x="2617" y="853"/>
                          <a:chExt cx="7669" cy="5992"/>
                        </a:xfrm>
                      </wpg:grpSpPr>
                      <wps:wsp>
                        <wps:cNvPr id="23" name="Rectangle 18"/>
                        <wps:cNvSpPr>
                          <a:spLocks noChangeArrowheads="1"/>
                        </wps:cNvSpPr>
                        <wps:spPr bwMode="auto">
                          <a:xfrm>
                            <a:off x="8254" y="4229"/>
                            <a:ext cx="2032" cy="138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AutoShape 19"/>
                        <wps:cNvSpPr>
                          <a:spLocks/>
                        </wps:cNvSpPr>
                        <wps:spPr bwMode="auto">
                          <a:xfrm>
                            <a:off x="4889" y="3545"/>
                            <a:ext cx="3348" cy="2960"/>
                          </a:xfrm>
                          <a:custGeom>
                            <a:avLst/>
                            <a:gdLst>
                              <a:gd name="T0" fmla="+- 0 4818 4818"/>
                              <a:gd name="T1" fmla="*/ T0 w 3420"/>
                              <a:gd name="T2" fmla="+- 0 3545 3545"/>
                              <a:gd name="T3" fmla="*/ 3545 h 2809"/>
                              <a:gd name="T4" fmla="+- 0 8238 4818"/>
                              <a:gd name="T5" fmla="*/ T4 w 3420"/>
                              <a:gd name="T6" fmla="+- 0 4832 3545"/>
                              <a:gd name="T7" fmla="*/ 4832 h 2809"/>
                              <a:gd name="T8" fmla="+- 0 4818 4818"/>
                              <a:gd name="T9" fmla="*/ T8 w 3420"/>
                              <a:gd name="T10" fmla="+- 0 4929 3545"/>
                              <a:gd name="T11" fmla="*/ 4929 h 2809"/>
                              <a:gd name="T12" fmla="+- 0 8238 4818"/>
                              <a:gd name="T13" fmla="*/ T12 w 3420"/>
                              <a:gd name="T14" fmla="+- 0 4929 3545"/>
                              <a:gd name="T15" fmla="*/ 4929 h 2809"/>
                              <a:gd name="T16" fmla="+- 0 4874 4818"/>
                              <a:gd name="T17" fmla="*/ T16 w 3420"/>
                              <a:gd name="T18" fmla="+- 0 6354 3545"/>
                              <a:gd name="T19" fmla="*/ 6354 h 2809"/>
                              <a:gd name="T20" fmla="+- 0 8238 4818"/>
                              <a:gd name="T21" fmla="*/ T20 w 3420"/>
                              <a:gd name="T22" fmla="+- 0 5025 3545"/>
                              <a:gd name="T23" fmla="*/ 5025 h 2809"/>
                            </a:gdLst>
                            <a:ahLst/>
                            <a:cxnLst>
                              <a:cxn ang="0">
                                <a:pos x="T1" y="T3"/>
                              </a:cxn>
                              <a:cxn ang="0">
                                <a:pos x="T5" y="T7"/>
                              </a:cxn>
                              <a:cxn ang="0">
                                <a:pos x="T9" y="T11"/>
                              </a:cxn>
                              <a:cxn ang="0">
                                <a:pos x="T13" y="T15"/>
                              </a:cxn>
                              <a:cxn ang="0">
                                <a:pos x="T17" y="T19"/>
                              </a:cxn>
                              <a:cxn ang="0">
                                <a:pos x="T21" y="T23"/>
                              </a:cxn>
                            </a:cxnLst>
                            <a:rect l="0" t="0" r="r" b="b"/>
                            <a:pathLst>
                              <a:path w="3420" h="2809">
                                <a:moveTo>
                                  <a:pt x="0" y="0"/>
                                </a:moveTo>
                                <a:lnTo>
                                  <a:pt x="3420" y="1287"/>
                                </a:lnTo>
                                <a:moveTo>
                                  <a:pt x="0" y="1384"/>
                                </a:moveTo>
                                <a:lnTo>
                                  <a:pt x="3420" y="1384"/>
                                </a:lnTo>
                                <a:moveTo>
                                  <a:pt x="56" y="2809"/>
                                </a:moveTo>
                                <a:lnTo>
                                  <a:pt x="3420" y="148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AutoShape 20"/>
                        <wps:cNvSpPr>
                          <a:spLocks/>
                        </wps:cNvSpPr>
                        <wps:spPr bwMode="auto">
                          <a:xfrm>
                            <a:off x="5796" y="1997"/>
                            <a:ext cx="995" cy="3646"/>
                          </a:xfrm>
                          <a:custGeom>
                            <a:avLst/>
                            <a:gdLst>
                              <a:gd name="T0" fmla="+- 0 5801 5796"/>
                              <a:gd name="T1" fmla="*/ T0 w 995"/>
                              <a:gd name="T2" fmla="+- 0 2142 1997"/>
                              <a:gd name="T3" fmla="*/ 2142 h 3646"/>
                              <a:gd name="T4" fmla="+- 0 5805 5796"/>
                              <a:gd name="T5" fmla="*/ T4 w 995"/>
                              <a:gd name="T6" fmla="+- 0 2242 1997"/>
                              <a:gd name="T7" fmla="*/ 2242 h 3646"/>
                              <a:gd name="T8" fmla="+- 0 5831 5796"/>
                              <a:gd name="T9" fmla="*/ T8 w 995"/>
                              <a:gd name="T10" fmla="+- 0 2401 1997"/>
                              <a:gd name="T11" fmla="*/ 2401 h 3646"/>
                              <a:gd name="T12" fmla="+- 0 5839 5796"/>
                              <a:gd name="T13" fmla="*/ T12 w 995"/>
                              <a:gd name="T14" fmla="+- 0 2621 1997"/>
                              <a:gd name="T15" fmla="*/ 2621 h 3646"/>
                              <a:gd name="T16" fmla="+- 0 5842 5796"/>
                              <a:gd name="T17" fmla="*/ T16 w 995"/>
                              <a:gd name="T18" fmla="+- 0 2701 1997"/>
                              <a:gd name="T19" fmla="*/ 2701 h 3646"/>
                              <a:gd name="T20" fmla="+- 0 5828 5796"/>
                              <a:gd name="T21" fmla="*/ T20 w 995"/>
                              <a:gd name="T22" fmla="+- 0 2861 1997"/>
                              <a:gd name="T23" fmla="*/ 2861 h 3646"/>
                              <a:gd name="T24" fmla="+- 0 5831 5796"/>
                              <a:gd name="T25" fmla="*/ T24 w 995"/>
                              <a:gd name="T26" fmla="+- 0 2961 1997"/>
                              <a:gd name="T27" fmla="*/ 2961 h 3646"/>
                              <a:gd name="T28" fmla="+- 0 5857 5796"/>
                              <a:gd name="T29" fmla="*/ T28 w 995"/>
                              <a:gd name="T30" fmla="+- 0 3120 1997"/>
                              <a:gd name="T31" fmla="*/ 3120 h 3646"/>
                              <a:gd name="T32" fmla="+- 0 5866 5796"/>
                              <a:gd name="T33" fmla="*/ T32 w 995"/>
                              <a:gd name="T34" fmla="+- 0 3340 1997"/>
                              <a:gd name="T35" fmla="*/ 3340 h 3646"/>
                              <a:gd name="T36" fmla="+- 0 5868 5796"/>
                              <a:gd name="T37" fmla="*/ T36 w 995"/>
                              <a:gd name="T38" fmla="+- 0 3420 1997"/>
                              <a:gd name="T39" fmla="*/ 3420 h 3646"/>
                              <a:gd name="T40" fmla="+- 0 5854 5796"/>
                              <a:gd name="T41" fmla="*/ T40 w 995"/>
                              <a:gd name="T42" fmla="+- 0 3581 1997"/>
                              <a:gd name="T43" fmla="*/ 3581 h 3646"/>
                              <a:gd name="T44" fmla="+- 0 5858 5796"/>
                              <a:gd name="T45" fmla="*/ T44 w 995"/>
                              <a:gd name="T46" fmla="+- 0 3681 1997"/>
                              <a:gd name="T47" fmla="*/ 3681 h 3646"/>
                              <a:gd name="T48" fmla="+- 0 5877 5796"/>
                              <a:gd name="T49" fmla="*/ T48 w 995"/>
                              <a:gd name="T50" fmla="+- 0 3921 1997"/>
                              <a:gd name="T51" fmla="*/ 3921 h 3646"/>
                              <a:gd name="T52" fmla="+- 0 6266 5796"/>
                              <a:gd name="T53" fmla="*/ T52 w 995"/>
                              <a:gd name="T54" fmla="+- 0 2077 1997"/>
                              <a:gd name="T55" fmla="*/ 2077 h 3646"/>
                              <a:gd name="T56" fmla="+- 0 6271 5796"/>
                              <a:gd name="T57" fmla="*/ T56 w 995"/>
                              <a:gd name="T58" fmla="+- 0 2297 1997"/>
                              <a:gd name="T59" fmla="*/ 2297 h 3646"/>
                              <a:gd name="T60" fmla="+- 0 6273 5796"/>
                              <a:gd name="T61" fmla="*/ T60 w 995"/>
                              <a:gd name="T62" fmla="+- 0 2377 1997"/>
                              <a:gd name="T63" fmla="*/ 2377 h 3646"/>
                              <a:gd name="T64" fmla="+- 0 6257 5796"/>
                              <a:gd name="T65" fmla="*/ T64 w 995"/>
                              <a:gd name="T66" fmla="+- 0 2537 1997"/>
                              <a:gd name="T67" fmla="*/ 2537 h 3646"/>
                              <a:gd name="T68" fmla="+- 0 6259 5796"/>
                              <a:gd name="T69" fmla="*/ T68 w 995"/>
                              <a:gd name="T70" fmla="+- 0 2637 1997"/>
                              <a:gd name="T71" fmla="*/ 2637 h 3646"/>
                              <a:gd name="T72" fmla="+- 0 6283 5796"/>
                              <a:gd name="T73" fmla="*/ T72 w 995"/>
                              <a:gd name="T74" fmla="+- 0 2797 1997"/>
                              <a:gd name="T75" fmla="*/ 2797 h 3646"/>
                              <a:gd name="T76" fmla="+- 0 6288 5796"/>
                              <a:gd name="T77" fmla="*/ T76 w 995"/>
                              <a:gd name="T78" fmla="+- 0 3017 1997"/>
                              <a:gd name="T79" fmla="*/ 3017 h 3646"/>
                              <a:gd name="T80" fmla="+- 0 6290 5796"/>
                              <a:gd name="T81" fmla="*/ T80 w 995"/>
                              <a:gd name="T82" fmla="+- 0 3097 1997"/>
                              <a:gd name="T83" fmla="*/ 3097 h 3646"/>
                              <a:gd name="T84" fmla="+- 0 6274 5796"/>
                              <a:gd name="T85" fmla="*/ T84 w 995"/>
                              <a:gd name="T86" fmla="+- 0 3257 1997"/>
                              <a:gd name="T87" fmla="*/ 3257 h 3646"/>
                              <a:gd name="T88" fmla="+- 0 6277 5796"/>
                              <a:gd name="T89" fmla="*/ T88 w 995"/>
                              <a:gd name="T90" fmla="+- 0 3357 1997"/>
                              <a:gd name="T91" fmla="*/ 3357 h 3646"/>
                              <a:gd name="T92" fmla="+- 0 6301 5796"/>
                              <a:gd name="T93" fmla="*/ T92 w 995"/>
                              <a:gd name="T94" fmla="+- 0 3517 1997"/>
                              <a:gd name="T95" fmla="*/ 3517 h 3646"/>
                              <a:gd name="T96" fmla="+- 0 6306 5796"/>
                              <a:gd name="T97" fmla="*/ T96 w 995"/>
                              <a:gd name="T98" fmla="+- 0 3737 1997"/>
                              <a:gd name="T99" fmla="*/ 3737 h 3646"/>
                              <a:gd name="T100" fmla="+- 0 6308 5796"/>
                              <a:gd name="T101" fmla="*/ T100 w 995"/>
                              <a:gd name="T102" fmla="+- 0 3817 1997"/>
                              <a:gd name="T103" fmla="*/ 3817 h 3646"/>
                              <a:gd name="T104" fmla="+- 0 6292 5796"/>
                              <a:gd name="T105" fmla="*/ T104 w 995"/>
                              <a:gd name="T106" fmla="+- 0 3977 1997"/>
                              <a:gd name="T107" fmla="*/ 3977 h 3646"/>
                              <a:gd name="T108" fmla="+- 0 6294 5796"/>
                              <a:gd name="T109" fmla="*/ T108 w 995"/>
                              <a:gd name="T110" fmla="+- 0 4077 1997"/>
                              <a:gd name="T111" fmla="*/ 4077 h 3646"/>
                              <a:gd name="T112" fmla="+- 0 6318 5796"/>
                              <a:gd name="T113" fmla="*/ T112 w 995"/>
                              <a:gd name="T114" fmla="+- 0 4237 1997"/>
                              <a:gd name="T115" fmla="*/ 4237 h 3646"/>
                              <a:gd name="T116" fmla="+- 0 6323 5796"/>
                              <a:gd name="T117" fmla="*/ T116 w 995"/>
                              <a:gd name="T118" fmla="+- 0 4456 1997"/>
                              <a:gd name="T119" fmla="*/ 4456 h 3646"/>
                              <a:gd name="T120" fmla="+- 0 6325 5796"/>
                              <a:gd name="T121" fmla="*/ T120 w 995"/>
                              <a:gd name="T122" fmla="+- 0 4536 1997"/>
                              <a:gd name="T123" fmla="*/ 4536 h 3646"/>
                              <a:gd name="T124" fmla="+- 0 6309 5796"/>
                              <a:gd name="T125" fmla="*/ T124 w 995"/>
                              <a:gd name="T126" fmla="+- 0 4697 1997"/>
                              <a:gd name="T127" fmla="*/ 4697 h 3646"/>
                              <a:gd name="T128" fmla="+- 0 6331 5796"/>
                              <a:gd name="T129" fmla="*/ T128 w 995"/>
                              <a:gd name="T130" fmla="+- 0 4796 1997"/>
                              <a:gd name="T131" fmla="*/ 4796 h 3646"/>
                              <a:gd name="T132" fmla="+- 0 6652 5796"/>
                              <a:gd name="T133" fmla="*/ T132 w 995"/>
                              <a:gd name="T134" fmla="+- 0 1998 1997"/>
                              <a:gd name="T135" fmla="*/ 1998 h 3646"/>
                              <a:gd name="T136" fmla="+- 0 6675 5796"/>
                              <a:gd name="T137" fmla="*/ T136 w 995"/>
                              <a:gd name="T138" fmla="+- 0 2157 1997"/>
                              <a:gd name="T139" fmla="*/ 2157 h 3646"/>
                              <a:gd name="T140" fmla="+- 0 6679 5796"/>
                              <a:gd name="T141" fmla="*/ T140 w 995"/>
                              <a:gd name="T142" fmla="+- 0 2377 1997"/>
                              <a:gd name="T143" fmla="*/ 2377 h 3646"/>
                              <a:gd name="T144" fmla="+- 0 6681 5796"/>
                              <a:gd name="T145" fmla="*/ T144 w 995"/>
                              <a:gd name="T146" fmla="+- 0 2457 1997"/>
                              <a:gd name="T147" fmla="*/ 2457 h 3646"/>
                              <a:gd name="T148" fmla="+- 0 6664 5796"/>
                              <a:gd name="T149" fmla="*/ T148 w 995"/>
                              <a:gd name="T150" fmla="+- 0 2617 1997"/>
                              <a:gd name="T151" fmla="*/ 2617 h 3646"/>
                              <a:gd name="T152" fmla="+- 0 6666 5796"/>
                              <a:gd name="T153" fmla="*/ T152 w 995"/>
                              <a:gd name="T154" fmla="+- 0 2717 1997"/>
                              <a:gd name="T155" fmla="*/ 2717 h 3646"/>
                              <a:gd name="T156" fmla="+- 0 6689 5796"/>
                              <a:gd name="T157" fmla="*/ T156 w 995"/>
                              <a:gd name="T158" fmla="+- 0 2877 1997"/>
                              <a:gd name="T159" fmla="*/ 2877 h 3646"/>
                              <a:gd name="T160" fmla="+- 0 6693 5796"/>
                              <a:gd name="T161" fmla="*/ T160 w 995"/>
                              <a:gd name="T162" fmla="+- 0 3097 1997"/>
                              <a:gd name="T163" fmla="*/ 3097 h 3646"/>
                              <a:gd name="T164" fmla="+- 0 6695 5796"/>
                              <a:gd name="T165" fmla="*/ T164 w 995"/>
                              <a:gd name="T166" fmla="+- 0 3177 1997"/>
                              <a:gd name="T167" fmla="*/ 3177 h 3646"/>
                              <a:gd name="T168" fmla="+- 0 6678 5796"/>
                              <a:gd name="T169" fmla="*/ T168 w 995"/>
                              <a:gd name="T170" fmla="+- 0 3337 1997"/>
                              <a:gd name="T171" fmla="*/ 3337 h 3646"/>
                              <a:gd name="T172" fmla="+- 0 6680 5796"/>
                              <a:gd name="T173" fmla="*/ T172 w 995"/>
                              <a:gd name="T174" fmla="+- 0 3437 1997"/>
                              <a:gd name="T175" fmla="*/ 3437 h 3646"/>
                              <a:gd name="T176" fmla="+- 0 6703 5796"/>
                              <a:gd name="T177" fmla="*/ T176 w 995"/>
                              <a:gd name="T178" fmla="+- 0 3597 1997"/>
                              <a:gd name="T179" fmla="*/ 3597 h 3646"/>
                              <a:gd name="T180" fmla="+- 0 6707 5796"/>
                              <a:gd name="T181" fmla="*/ T180 w 995"/>
                              <a:gd name="T182" fmla="+- 0 3817 1997"/>
                              <a:gd name="T183" fmla="*/ 3817 h 3646"/>
                              <a:gd name="T184" fmla="+- 0 6709 5796"/>
                              <a:gd name="T185" fmla="*/ T184 w 995"/>
                              <a:gd name="T186" fmla="+- 0 3897 1997"/>
                              <a:gd name="T187" fmla="*/ 3897 h 3646"/>
                              <a:gd name="T188" fmla="+- 0 6692 5796"/>
                              <a:gd name="T189" fmla="*/ T188 w 995"/>
                              <a:gd name="T190" fmla="+- 0 4057 1997"/>
                              <a:gd name="T191" fmla="*/ 4057 h 3646"/>
                              <a:gd name="T192" fmla="+- 0 6694 5796"/>
                              <a:gd name="T193" fmla="*/ T192 w 995"/>
                              <a:gd name="T194" fmla="+- 0 4157 1997"/>
                              <a:gd name="T195" fmla="*/ 4157 h 3646"/>
                              <a:gd name="T196" fmla="+- 0 6717 5796"/>
                              <a:gd name="T197" fmla="*/ T196 w 995"/>
                              <a:gd name="T198" fmla="+- 0 4317 1997"/>
                              <a:gd name="T199" fmla="*/ 4317 h 3646"/>
                              <a:gd name="T200" fmla="+- 0 6721 5796"/>
                              <a:gd name="T201" fmla="*/ T200 w 995"/>
                              <a:gd name="T202" fmla="+- 0 4537 1997"/>
                              <a:gd name="T203" fmla="*/ 4537 h 3646"/>
                              <a:gd name="T204" fmla="+- 0 6723 5796"/>
                              <a:gd name="T205" fmla="*/ T204 w 995"/>
                              <a:gd name="T206" fmla="+- 0 4617 1997"/>
                              <a:gd name="T207" fmla="*/ 4617 h 3646"/>
                              <a:gd name="T208" fmla="+- 0 6706 5796"/>
                              <a:gd name="T209" fmla="*/ T208 w 995"/>
                              <a:gd name="T210" fmla="+- 0 4777 1997"/>
                              <a:gd name="T211" fmla="*/ 4777 h 3646"/>
                              <a:gd name="T212" fmla="+- 0 6708 5796"/>
                              <a:gd name="T213" fmla="*/ T212 w 995"/>
                              <a:gd name="T214" fmla="+- 0 4877 1997"/>
                              <a:gd name="T215" fmla="*/ 4877 h 3646"/>
                              <a:gd name="T216" fmla="+- 0 6731 5796"/>
                              <a:gd name="T217" fmla="*/ T216 w 995"/>
                              <a:gd name="T218" fmla="+- 0 5037 1997"/>
                              <a:gd name="T219" fmla="*/ 5037 h 3646"/>
                              <a:gd name="T220" fmla="+- 0 6735 5796"/>
                              <a:gd name="T221" fmla="*/ T220 w 995"/>
                              <a:gd name="T222" fmla="+- 0 5257 1997"/>
                              <a:gd name="T223" fmla="*/ 5257 h 3646"/>
                              <a:gd name="T224" fmla="+- 0 6737 5796"/>
                              <a:gd name="T225" fmla="*/ T224 w 995"/>
                              <a:gd name="T226" fmla="+- 0 5337 1997"/>
                              <a:gd name="T227" fmla="*/ 5337 h 3646"/>
                              <a:gd name="T228" fmla="+- 0 6720 5796"/>
                              <a:gd name="T229" fmla="*/ T228 w 995"/>
                              <a:gd name="T230" fmla="+- 0 5497 1997"/>
                              <a:gd name="T231" fmla="*/ 5497 h 3646"/>
                              <a:gd name="T232" fmla="+- 0 6780 5796"/>
                              <a:gd name="T233" fmla="*/ T232 w 995"/>
                              <a:gd name="T234" fmla="+- 0 5543 1997"/>
                              <a:gd name="T235" fmla="*/ 5543 h 36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Lst>
                            <a:rect l="0" t="0" r="r" b="b"/>
                            <a:pathLst>
                              <a:path w="995" h="3646">
                                <a:moveTo>
                                  <a:pt x="22" y="64"/>
                                </a:moveTo>
                                <a:lnTo>
                                  <a:pt x="20" y="4"/>
                                </a:lnTo>
                                <a:lnTo>
                                  <a:pt x="0" y="5"/>
                                </a:lnTo>
                                <a:lnTo>
                                  <a:pt x="2" y="65"/>
                                </a:lnTo>
                                <a:lnTo>
                                  <a:pt x="22" y="64"/>
                                </a:lnTo>
                                <a:close/>
                                <a:moveTo>
                                  <a:pt x="25" y="144"/>
                                </a:moveTo>
                                <a:lnTo>
                                  <a:pt x="23" y="84"/>
                                </a:lnTo>
                                <a:lnTo>
                                  <a:pt x="3" y="85"/>
                                </a:lnTo>
                                <a:lnTo>
                                  <a:pt x="5" y="145"/>
                                </a:lnTo>
                                <a:lnTo>
                                  <a:pt x="25" y="144"/>
                                </a:lnTo>
                                <a:close/>
                                <a:moveTo>
                                  <a:pt x="28" y="224"/>
                                </a:moveTo>
                                <a:lnTo>
                                  <a:pt x="26" y="164"/>
                                </a:lnTo>
                                <a:lnTo>
                                  <a:pt x="6" y="165"/>
                                </a:lnTo>
                                <a:lnTo>
                                  <a:pt x="8" y="225"/>
                                </a:lnTo>
                                <a:lnTo>
                                  <a:pt x="28" y="224"/>
                                </a:lnTo>
                                <a:close/>
                                <a:moveTo>
                                  <a:pt x="31" y="304"/>
                                </a:moveTo>
                                <a:lnTo>
                                  <a:pt x="29" y="244"/>
                                </a:lnTo>
                                <a:lnTo>
                                  <a:pt x="9" y="245"/>
                                </a:lnTo>
                                <a:lnTo>
                                  <a:pt x="11" y="305"/>
                                </a:lnTo>
                                <a:lnTo>
                                  <a:pt x="31" y="304"/>
                                </a:lnTo>
                                <a:close/>
                                <a:moveTo>
                                  <a:pt x="34" y="384"/>
                                </a:moveTo>
                                <a:lnTo>
                                  <a:pt x="32" y="324"/>
                                </a:lnTo>
                                <a:lnTo>
                                  <a:pt x="12" y="325"/>
                                </a:lnTo>
                                <a:lnTo>
                                  <a:pt x="14" y="385"/>
                                </a:lnTo>
                                <a:lnTo>
                                  <a:pt x="34" y="384"/>
                                </a:lnTo>
                                <a:close/>
                                <a:moveTo>
                                  <a:pt x="37" y="464"/>
                                </a:moveTo>
                                <a:lnTo>
                                  <a:pt x="35" y="404"/>
                                </a:lnTo>
                                <a:lnTo>
                                  <a:pt x="15" y="404"/>
                                </a:lnTo>
                                <a:lnTo>
                                  <a:pt x="17" y="464"/>
                                </a:lnTo>
                                <a:lnTo>
                                  <a:pt x="37" y="464"/>
                                </a:lnTo>
                                <a:close/>
                                <a:moveTo>
                                  <a:pt x="40" y="544"/>
                                </a:moveTo>
                                <a:lnTo>
                                  <a:pt x="38" y="484"/>
                                </a:lnTo>
                                <a:lnTo>
                                  <a:pt x="18" y="484"/>
                                </a:lnTo>
                                <a:lnTo>
                                  <a:pt x="20" y="544"/>
                                </a:lnTo>
                                <a:lnTo>
                                  <a:pt x="40" y="544"/>
                                </a:lnTo>
                                <a:close/>
                                <a:moveTo>
                                  <a:pt x="43" y="624"/>
                                </a:moveTo>
                                <a:lnTo>
                                  <a:pt x="41" y="564"/>
                                </a:lnTo>
                                <a:lnTo>
                                  <a:pt x="21" y="564"/>
                                </a:lnTo>
                                <a:lnTo>
                                  <a:pt x="23" y="624"/>
                                </a:lnTo>
                                <a:lnTo>
                                  <a:pt x="43" y="624"/>
                                </a:lnTo>
                                <a:close/>
                                <a:moveTo>
                                  <a:pt x="46" y="704"/>
                                </a:moveTo>
                                <a:lnTo>
                                  <a:pt x="44" y="644"/>
                                </a:lnTo>
                                <a:lnTo>
                                  <a:pt x="24" y="644"/>
                                </a:lnTo>
                                <a:lnTo>
                                  <a:pt x="26" y="704"/>
                                </a:lnTo>
                                <a:lnTo>
                                  <a:pt x="46" y="704"/>
                                </a:lnTo>
                                <a:close/>
                                <a:moveTo>
                                  <a:pt x="49" y="783"/>
                                </a:moveTo>
                                <a:lnTo>
                                  <a:pt x="47" y="724"/>
                                </a:lnTo>
                                <a:lnTo>
                                  <a:pt x="27" y="724"/>
                                </a:lnTo>
                                <a:lnTo>
                                  <a:pt x="29" y="784"/>
                                </a:lnTo>
                                <a:lnTo>
                                  <a:pt x="49" y="783"/>
                                </a:lnTo>
                                <a:close/>
                                <a:moveTo>
                                  <a:pt x="52" y="863"/>
                                </a:moveTo>
                                <a:lnTo>
                                  <a:pt x="50" y="803"/>
                                </a:lnTo>
                                <a:lnTo>
                                  <a:pt x="30" y="804"/>
                                </a:lnTo>
                                <a:lnTo>
                                  <a:pt x="32" y="864"/>
                                </a:lnTo>
                                <a:lnTo>
                                  <a:pt x="52" y="863"/>
                                </a:lnTo>
                                <a:close/>
                                <a:moveTo>
                                  <a:pt x="55" y="943"/>
                                </a:moveTo>
                                <a:lnTo>
                                  <a:pt x="53" y="883"/>
                                </a:lnTo>
                                <a:lnTo>
                                  <a:pt x="33" y="884"/>
                                </a:lnTo>
                                <a:lnTo>
                                  <a:pt x="35" y="944"/>
                                </a:lnTo>
                                <a:lnTo>
                                  <a:pt x="55" y="943"/>
                                </a:lnTo>
                                <a:close/>
                                <a:moveTo>
                                  <a:pt x="58" y="1023"/>
                                </a:moveTo>
                                <a:lnTo>
                                  <a:pt x="55" y="963"/>
                                </a:lnTo>
                                <a:lnTo>
                                  <a:pt x="35" y="964"/>
                                </a:lnTo>
                                <a:lnTo>
                                  <a:pt x="38" y="1024"/>
                                </a:lnTo>
                                <a:lnTo>
                                  <a:pt x="58" y="1023"/>
                                </a:lnTo>
                                <a:close/>
                                <a:moveTo>
                                  <a:pt x="61" y="1103"/>
                                </a:moveTo>
                                <a:lnTo>
                                  <a:pt x="58" y="1043"/>
                                </a:lnTo>
                                <a:lnTo>
                                  <a:pt x="38" y="1044"/>
                                </a:lnTo>
                                <a:lnTo>
                                  <a:pt x="41" y="1104"/>
                                </a:lnTo>
                                <a:lnTo>
                                  <a:pt x="61" y="1103"/>
                                </a:lnTo>
                                <a:close/>
                                <a:moveTo>
                                  <a:pt x="64" y="1183"/>
                                </a:moveTo>
                                <a:lnTo>
                                  <a:pt x="61" y="1123"/>
                                </a:lnTo>
                                <a:lnTo>
                                  <a:pt x="41" y="1124"/>
                                </a:lnTo>
                                <a:lnTo>
                                  <a:pt x="44" y="1184"/>
                                </a:lnTo>
                                <a:lnTo>
                                  <a:pt x="64" y="1183"/>
                                </a:lnTo>
                                <a:close/>
                                <a:moveTo>
                                  <a:pt x="67" y="1263"/>
                                </a:moveTo>
                                <a:lnTo>
                                  <a:pt x="64" y="1203"/>
                                </a:lnTo>
                                <a:lnTo>
                                  <a:pt x="44" y="1204"/>
                                </a:lnTo>
                                <a:lnTo>
                                  <a:pt x="47" y="1264"/>
                                </a:lnTo>
                                <a:lnTo>
                                  <a:pt x="67" y="1263"/>
                                </a:lnTo>
                                <a:close/>
                                <a:moveTo>
                                  <a:pt x="70" y="1343"/>
                                </a:moveTo>
                                <a:lnTo>
                                  <a:pt x="67" y="1283"/>
                                </a:lnTo>
                                <a:lnTo>
                                  <a:pt x="47" y="1284"/>
                                </a:lnTo>
                                <a:lnTo>
                                  <a:pt x="50" y="1344"/>
                                </a:lnTo>
                                <a:lnTo>
                                  <a:pt x="70" y="1343"/>
                                </a:lnTo>
                                <a:close/>
                                <a:moveTo>
                                  <a:pt x="72" y="1423"/>
                                </a:moveTo>
                                <a:lnTo>
                                  <a:pt x="70" y="1363"/>
                                </a:lnTo>
                                <a:lnTo>
                                  <a:pt x="50" y="1364"/>
                                </a:lnTo>
                                <a:lnTo>
                                  <a:pt x="52" y="1424"/>
                                </a:lnTo>
                                <a:lnTo>
                                  <a:pt x="72" y="1423"/>
                                </a:lnTo>
                                <a:close/>
                                <a:moveTo>
                                  <a:pt x="75" y="1503"/>
                                </a:moveTo>
                                <a:lnTo>
                                  <a:pt x="73" y="1443"/>
                                </a:lnTo>
                                <a:lnTo>
                                  <a:pt x="53" y="1444"/>
                                </a:lnTo>
                                <a:lnTo>
                                  <a:pt x="55" y="1504"/>
                                </a:lnTo>
                                <a:lnTo>
                                  <a:pt x="75" y="1503"/>
                                </a:lnTo>
                                <a:close/>
                                <a:moveTo>
                                  <a:pt x="78" y="1583"/>
                                </a:moveTo>
                                <a:lnTo>
                                  <a:pt x="76" y="1523"/>
                                </a:lnTo>
                                <a:lnTo>
                                  <a:pt x="56" y="1524"/>
                                </a:lnTo>
                                <a:lnTo>
                                  <a:pt x="58" y="1584"/>
                                </a:lnTo>
                                <a:lnTo>
                                  <a:pt x="78" y="1583"/>
                                </a:lnTo>
                                <a:close/>
                                <a:moveTo>
                                  <a:pt x="81" y="1663"/>
                                </a:moveTo>
                                <a:lnTo>
                                  <a:pt x="79" y="1603"/>
                                </a:lnTo>
                                <a:lnTo>
                                  <a:pt x="59" y="1604"/>
                                </a:lnTo>
                                <a:lnTo>
                                  <a:pt x="61" y="1664"/>
                                </a:lnTo>
                                <a:lnTo>
                                  <a:pt x="81" y="1663"/>
                                </a:lnTo>
                                <a:close/>
                                <a:moveTo>
                                  <a:pt x="84" y="1743"/>
                                </a:moveTo>
                                <a:lnTo>
                                  <a:pt x="82" y="1683"/>
                                </a:lnTo>
                                <a:lnTo>
                                  <a:pt x="62" y="1684"/>
                                </a:lnTo>
                                <a:lnTo>
                                  <a:pt x="64" y="1744"/>
                                </a:lnTo>
                                <a:lnTo>
                                  <a:pt x="84" y="1743"/>
                                </a:lnTo>
                                <a:close/>
                                <a:moveTo>
                                  <a:pt x="137" y="1802"/>
                                </a:moveTo>
                                <a:lnTo>
                                  <a:pt x="87" y="1804"/>
                                </a:lnTo>
                                <a:lnTo>
                                  <a:pt x="85" y="1763"/>
                                </a:lnTo>
                                <a:lnTo>
                                  <a:pt x="65" y="1764"/>
                                </a:lnTo>
                                <a:lnTo>
                                  <a:pt x="67" y="1805"/>
                                </a:lnTo>
                                <a:lnTo>
                                  <a:pt x="17" y="1807"/>
                                </a:lnTo>
                                <a:lnTo>
                                  <a:pt x="81" y="1924"/>
                                </a:lnTo>
                                <a:lnTo>
                                  <a:pt x="127" y="1824"/>
                                </a:lnTo>
                                <a:lnTo>
                                  <a:pt x="137" y="1802"/>
                                </a:lnTo>
                                <a:close/>
                                <a:moveTo>
                                  <a:pt x="469" y="60"/>
                                </a:moveTo>
                                <a:lnTo>
                                  <a:pt x="468" y="0"/>
                                </a:lnTo>
                                <a:lnTo>
                                  <a:pt x="448" y="1"/>
                                </a:lnTo>
                                <a:lnTo>
                                  <a:pt x="449" y="61"/>
                                </a:lnTo>
                                <a:lnTo>
                                  <a:pt x="469" y="60"/>
                                </a:lnTo>
                                <a:close/>
                                <a:moveTo>
                                  <a:pt x="471" y="140"/>
                                </a:moveTo>
                                <a:lnTo>
                                  <a:pt x="470" y="80"/>
                                </a:lnTo>
                                <a:lnTo>
                                  <a:pt x="450" y="81"/>
                                </a:lnTo>
                                <a:lnTo>
                                  <a:pt x="451" y="141"/>
                                </a:lnTo>
                                <a:lnTo>
                                  <a:pt x="471" y="140"/>
                                </a:lnTo>
                                <a:close/>
                                <a:moveTo>
                                  <a:pt x="473" y="220"/>
                                </a:moveTo>
                                <a:lnTo>
                                  <a:pt x="472" y="160"/>
                                </a:lnTo>
                                <a:lnTo>
                                  <a:pt x="452" y="161"/>
                                </a:lnTo>
                                <a:lnTo>
                                  <a:pt x="453" y="221"/>
                                </a:lnTo>
                                <a:lnTo>
                                  <a:pt x="473" y="220"/>
                                </a:lnTo>
                                <a:close/>
                                <a:moveTo>
                                  <a:pt x="475" y="300"/>
                                </a:moveTo>
                                <a:lnTo>
                                  <a:pt x="474" y="240"/>
                                </a:lnTo>
                                <a:lnTo>
                                  <a:pt x="454" y="241"/>
                                </a:lnTo>
                                <a:lnTo>
                                  <a:pt x="455" y="301"/>
                                </a:lnTo>
                                <a:lnTo>
                                  <a:pt x="475" y="300"/>
                                </a:lnTo>
                                <a:close/>
                                <a:moveTo>
                                  <a:pt x="477" y="380"/>
                                </a:moveTo>
                                <a:lnTo>
                                  <a:pt x="476" y="320"/>
                                </a:lnTo>
                                <a:lnTo>
                                  <a:pt x="456" y="321"/>
                                </a:lnTo>
                                <a:lnTo>
                                  <a:pt x="457" y="381"/>
                                </a:lnTo>
                                <a:lnTo>
                                  <a:pt x="477" y="380"/>
                                </a:lnTo>
                                <a:close/>
                                <a:moveTo>
                                  <a:pt x="479" y="460"/>
                                </a:moveTo>
                                <a:lnTo>
                                  <a:pt x="478" y="400"/>
                                </a:lnTo>
                                <a:lnTo>
                                  <a:pt x="458" y="401"/>
                                </a:lnTo>
                                <a:lnTo>
                                  <a:pt x="459" y="461"/>
                                </a:lnTo>
                                <a:lnTo>
                                  <a:pt x="479" y="460"/>
                                </a:lnTo>
                                <a:close/>
                                <a:moveTo>
                                  <a:pt x="481" y="540"/>
                                </a:moveTo>
                                <a:lnTo>
                                  <a:pt x="480" y="480"/>
                                </a:lnTo>
                                <a:lnTo>
                                  <a:pt x="460" y="480"/>
                                </a:lnTo>
                                <a:lnTo>
                                  <a:pt x="461" y="540"/>
                                </a:lnTo>
                                <a:lnTo>
                                  <a:pt x="481" y="540"/>
                                </a:lnTo>
                                <a:close/>
                                <a:moveTo>
                                  <a:pt x="483" y="620"/>
                                </a:moveTo>
                                <a:lnTo>
                                  <a:pt x="481" y="560"/>
                                </a:lnTo>
                                <a:lnTo>
                                  <a:pt x="461" y="560"/>
                                </a:lnTo>
                                <a:lnTo>
                                  <a:pt x="463" y="620"/>
                                </a:lnTo>
                                <a:lnTo>
                                  <a:pt x="483" y="620"/>
                                </a:lnTo>
                                <a:close/>
                                <a:moveTo>
                                  <a:pt x="485" y="700"/>
                                </a:moveTo>
                                <a:lnTo>
                                  <a:pt x="483" y="640"/>
                                </a:lnTo>
                                <a:lnTo>
                                  <a:pt x="463" y="640"/>
                                </a:lnTo>
                                <a:lnTo>
                                  <a:pt x="465" y="700"/>
                                </a:lnTo>
                                <a:lnTo>
                                  <a:pt x="485" y="700"/>
                                </a:lnTo>
                                <a:close/>
                                <a:moveTo>
                                  <a:pt x="487" y="780"/>
                                </a:moveTo>
                                <a:lnTo>
                                  <a:pt x="485" y="720"/>
                                </a:lnTo>
                                <a:lnTo>
                                  <a:pt x="465" y="720"/>
                                </a:lnTo>
                                <a:lnTo>
                                  <a:pt x="467" y="780"/>
                                </a:lnTo>
                                <a:lnTo>
                                  <a:pt x="487" y="780"/>
                                </a:lnTo>
                                <a:close/>
                                <a:moveTo>
                                  <a:pt x="489" y="860"/>
                                </a:moveTo>
                                <a:lnTo>
                                  <a:pt x="487" y="800"/>
                                </a:lnTo>
                                <a:lnTo>
                                  <a:pt x="467" y="800"/>
                                </a:lnTo>
                                <a:lnTo>
                                  <a:pt x="469" y="860"/>
                                </a:lnTo>
                                <a:lnTo>
                                  <a:pt x="489" y="860"/>
                                </a:lnTo>
                                <a:close/>
                                <a:moveTo>
                                  <a:pt x="491" y="940"/>
                                </a:moveTo>
                                <a:lnTo>
                                  <a:pt x="489" y="880"/>
                                </a:lnTo>
                                <a:lnTo>
                                  <a:pt x="469" y="880"/>
                                </a:lnTo>
                                <a:lnTo>
                                  <a:pt x="471" y="940"/>
                                </a:lnTo>
                                <a:lnTo>
                                  <a:pt x="491" y="940"/>
                                </a:lnTo>
                                <a:close/>
                                <a:moveTo>
                                  <a:pt x="492" y="1020"/>
                                </a:moveTo>
                                <a:lnTo>
                                  <a:pt x="491" y="960"/>
                                </a:lnTo>
                                <a:lnTo>
                                  <a:pt x="471" y="960"/>
                                </a:lnTo>
                                <a:lnTo>
                                  <a:pt x="473" y="1020"/>
                                </a:lnTo>
                                <a:lnTo>
                                  <a:pt x="492" y="1020"/>
                                </a:lnTo>
                                <a:close/>
                                <a:moveTo>
                                  <a:pt x="494" y="1100"/>
                                </a:moveTo>
                                <a:lnTo>
                                  <a:pt x="493" y="1040"/>
                                </a:lnTo>
                                <a:lnTo>
                                  <a:pt x="473" y="1040"/>
                                </a:lnTo>
                                <a:lnTo>
                                  <a:pt x="474" y="1100"/>
                                </a:lnTo>
                                <a:lnTo>
                                  <a:pt x="494" y="1100"/>
                                </a:lnTo>
                                <a:close/>
                                <a:moveTo>
                                  <a:pt x="496" y="1180"/>
                                </a:moveTo>
                                <a:lnTo>
                                  <a:pt x="495" y="1120"/>
                                </a:lnTo>
                                <a:lnTo>
                                  <a:pt x="475" y="1120"/>
                                </a:lnTo>
                                <a:lnTo>
                                  <a:pt x="476" y="1180"/>
                                </a:lnTo>
                                <a:lnTo>
                                  <a:pt x="496" y="1180"/>
                                </a:lnTo>
                                <a:close/>
                                <a:moveTo>
                                  <a:pt x="498" y="1260"/>
                                </a:moveTo>
                                <a:lnTo>
                                  <a:pt x="497" y="1200"/>
                                </a:lnTo>
                                <a:lnTo>
                                  <a:pt x="477" y="1200"/>
                                </a:lnTo>
                                <a:lnTo>
                                  <a:pt x="478" y="1260"/>
                                </a:lnTo>
                                <a:lnTo>
                                  <a:pt x="498" y="1260"/>
                                </a:lnTo>
                                <a:close/>
                                <a:moveTo>
                                  <a:pt x="500" y="1340"/>
                                </a:moveTo>
                                <a:lnTo>
                                  <a:pt x="499" y="1280"/>
                                </a:lnTo>
                                <a:lnTo>
                                  <a:pt x="479" y="1280"/>
                                </a:lnTo>
                                <a:lnTo>
                                  <a:pt x="480" y="1340"/>
                                </a:lnTo>
                                <a:lnTo>
                                  <a:pt x="500" y="1340"/>
                                </a:lnTo>
                                <a:close/>
                                <a:moveTo>
                                  <a:pt x="502" y="1420"/>
                                </a:moveTo>
                                <a:lnTo>
                                  <a:pt x="501" y="1360"/>
                                </a:lnTo>
                                <a:lnTo>
                                  <a:pt x="481" y="1360"/>
                                </a:lnTo>
                                <a:lnTo>
                                  <a:pt x="482" y="1420"/>
                                </a:lnTo>
                                <a:lnTo>
                                  <a:pt x="502" y="1420"/>
                                </a:lnTo>
                                <a:close/>
                                <a:moveTo>
                                  <a:pt x="504" y="1500"/>
                                </a:moveTo>
                                <a:lnTo>
                                  <a:pt x="503" y="1440"/>
                                </a:lnTo>
                                <a:lnTo>
                                  <a:pt x="483" y="1440"/>
                                </a:lnTo>
                                <a:lnTo>
                                  <a:pt x="484" y="1500"/>
                                </a:lnTo>
                                <a:lnTo>
                                  <a:pt x="504" y="1500"/>
                                </a:lnTo>
                                <a:close/>
                                <a:moveTo>
                                  <a:pt x="506" y="1580"/>
                                </a:moveTo>
                                <a:lnTo>
                                  <a:pt x="505" y="1520"/>
                                </a:lnTo>
                                <a:lnTo>
                                  <a:pt x="485" y="1520"/>
                                </a:lnTo>
                                <a:lnTo>
                                  <a:pt x="486" y="1580"/>
                                </a:lnTo>
                                <a:lnTo>
                                  <a:pt x="506" y="1580"/>
                                </a:lnTo>
                                <a:close/>
                                <a:moveTo>
                                  <a:pt x="508" y="1660"/>
                                </a:moveTo>
                                <a:lnTo>
                                  <a:pt x="506" y="1600"/>
                                </a:lnTo>
                                <a:lnTo>
                                  <a:pt x="486" y="1600"/>
                                </a:lnTo>
                                <a:lnTo>
                                  <a:pt x="488" y="1660"/>
                                </a:lnTo>
                                <a:lnTo>
                                  <a:pt x="508" y="1660"/>
                                </a:lnTo>
                                <a:close/>
                                <a:moveTo>
                                  <a:pt x="510" y="1740"/>
                                </a:moveTo>
                                <a:lnTo>
                                  <a:pt x="508" y="1680"/>
                                </a:lnTo>
                                <a:lnTo>
                                  <a:pt x="488" y="1680"/>
                                </a:lnTo>
                                <a:lnTo>
                                  <a:pt x="490" y="1740"/>
                                </a:lnTo>
                                <a:lnTo>
                                  <a:pt x="510" y="1740"/>
                                </a:lnTo>
                                <a:close/>
                                <a:moveTo>
                                  <a:pt x="512" y="1820"/>
                                </a:moveTo>
                                <a:lnTo>
                                  <a:pt x="510" y="1760"/>
                                </a:lnTo>
                                <a:lnTo>
                                  <a:pt x="490" y="1760"/>
                                </a:lnTo>
                                <a:lnTo>
                                  <a:pt x="492" y="1820"/>
                                </a:lnTo>
                                <a:lnTo>
                                  <a:pt x="512" y="1820"/>
                                </a:lnTo>
                                <a:close/>
                                <a:moveTo>
                                  <a:pt x="514" y="1900"/>
                                </a:moveTo>
                                <a:lnTo>
                                  <a:pt x="512" y="1840"/>
                                </a:lnTo>
                                <a:lnTo>
                                  <a:pt x="492" y="1840"/>
                                </a:lnTo>
                                <a:lnTo>
                                  <a:pt x="494" y="1900"/>
                                </a:lnTo>
                                <a:lnTo>
                                  <a:pt x="514" y="1900"/>
                                </a:lnTo>
                                <a:close/>
                                <a:moveTo>
                                  <a:pt x="516" y="1980"/>
                                </a:moveTo>
                                <a:lnTo>
                                  <a:pt x="514" y="1920"/>
                                </a:lnTo>
                                <a:lnTo>
                                  <a:pt x="494" y="1920"/>
                                </a:lnTo>
                                <a:lnTo>
                                  <a:pt x="496" y="1980"/>
                                </a:lnTo>
                                <a:lnTo>
                                  <a:pt x="516" y="1980"/>
                                </a:lnTo>
                                <a:close/>
                                <a:moveTo>
                                  <a:pt x="517" y="2060"/>
                                </a:moveTo>
                                <a:lnTo>
                                  <a:pt x="516" y="2000"/>
                                </a:lnTo>
                                <a:lnTo>
                                  <a:pt x="496" y="2000"/>
                                </a:lnTo>
                                <a:lnTo>
                                  <a:pt x="497" y="2060"/>
                                </a:lnTo>
                                <a:lnTo>
                                  <a:pt x="517" y="2060"/>
                                </a:lnTo>
                                <a:close/>
                                <a:moveTo>
                                  <a:pt x="519" y="2140"/>
                                </a:moveTo>
                                <a:lnTo>
                                  <a:pt x="518" y="2080"/>
                                </a:lnTo>
                                <a:lnTo>
                                  <a:pt x="498" y="2080"/>
                                </a:lnTo>
                                <a:lnTo>
                                  <a:pt x="499" y="2140"/>
                                </a:lnTo>
                                <a:lnTo>
                                  <a:pt x="519" y="2140"/>
                                </a:lnTo>
                                <a:close/>
                                <a:moveTo>
                                  <a:pt x="521" y="2220"/>
                                </a:moveTo>
                                <a:lnTo>
                                  <a:pt x="520" y="2160"/>
                                </a:lnTo>
                                <a:lnTo>
                                  <a:pt x="500" y="2160"/>
                                </a:lnTo>
                                <a:lnTo>
                                  <a:pt x="501" y="2220"/>
                                </a:lnTo>
                                <a:lnTo>
                                  <a:pt x="521" y="2220"/>
                                </a:lnTo>
                                <a:close/>
                                <a:moveTo>
                                  <a:pt x="523" y="2299"/>
                                </a:moveTo>
                                <a:lnTo>
                                  <a:pt x="522" y="2240"/>
                                </a:lnTo>
                                <a:lnTo>
                                  <a:pt x="502" y="2240"/>
                                </a:lnTo>
                                <a:lnTo>
                                  <a:pt x="503" y="2300"/>
                                </a:lnTo>
                                <a:lnTo>
                                  <a:pt x="523" y="2299"/>
                                </a:lnTo>
                                <a:close/>
                                <a:moveTo>
                                  <a:pt x="525" y="2379"/>
                                </a:moveTo>
                                <a:lnTo>
                                  <a:pt x="524" y="2319"/>
                                </a:lnTo>
                                <a:lnTo>
                                  <a:pt x="504" y="2320"/>
                                </a:lnTo>
                                <a:lnTo>
                                  <a:pt x="505" y="2380"/>
                                </a:lnTo>
                                <a:lnTo>
                                  <a:pt x="525" y="2379"/>
                                </a:lnTo>
                                <a:close/>
                                <a:moveTo>
                                  <a:pt x="527" y="2459"/>
                                </a:moveTo>
                                <a:lnTo>
                                  <a:pt x="526" y="2399"/>
                                </a:lnTo>
                                <a:lnTo>
                                  <a:pt x="506" y="2400"/>
                                </a:lnTo>
                                <a:lnTo>
                                  <a:pt x="507" y="2460"/>
                                </a:lnTo>
                                <a:lnTo>
                                  <a:pt x="527" y="2459"/>
                                </a:lnTo>
                                <a:close/>
                                <a:moveTo>
                                  <a:pt x="529" y="2539"/>
                                </a:moveTo>
                                <a:lnTo>
                                  <a:pt x="528" y="2479"/>
                                </a:lnTo>
                                <a:lnTo>
                                  <a:pt x="508" y="2480"/>
                                </a:lnTo>
                                <a:lnTo>
                                  <a:pt x="509" y="2540"/>
                                </a:lnTo>
                                <a:lnTo>
                                  <a:pt x="529" y="2539"/>
                                </a:lnTo>
                                <a:close/>
                                <a:moveTo>
                                  <a:pt x="531" y="2619"/>
                                </a:moveTo>
                                <a:lnTo>
                                  <a:pt x="529" y="2559"/>
                                </a:lnTo>
                                <a:lnTo>
                                  <a:pt x="509" y="2560"/>
                                </a:lnTo>
                                <a:lnTo>
                                  <a:pt x="511" y="2620"/>
                                </a:lnTo>
                                <a:lnTo>
                                  <a:pt x="531" y="2619"/>
                                </a:lnTo>
                                <a:close/>
                                <a:moveTo>
                                  <a:pt x="533" y="2699"/>
                                </a:moveTo>
                                <a:lnTo>
                                  <a:pt x="531" y="2639"/>
                                </a:lnTo>
                                <a:lnTo>
                                  <a:pt x="511" y="2640"/>
                                </a:lnTo>
                                <a:lnTo>
                                  <a:pt x="513" y="2700"/>
                                </a:lnTo>
                                <a:lnTo>
                                  <a:pt x="533" y="2699"/>
                                </a:lnTo>
                                <a:close/>
                                <a:moveTo>
                                  <a:pt x="535" y="2779"/>
                                </a:moveTo>
                                <a:lnTo>
                                  <a:pt x="533" y="2719"/>
                                </a:lnTo>
                                <a:lnTo>
                                  <a:pt x="513" y="2720"/>
                                </a:lnTo>
                                <a:lnTo>
                                  <a:pt x="515" y="2780"/>
                                </a:lnTo>
                                <a:lnTo>
                                  <a:pt x="535" y="2779"/>
                                </a:lnTo>
                                <a:close/>
                                <a:moveTo>
                                  <a:pt x="586" y="2834"/>
                                </a:moveTo>
                                <a:lnTo>
                                  <a:pt x="536" y="2835"/>
                                </a:lnTo>
                                <a:lnTo>
                                  <a:pt x="535" y="2799"/>
                                </a:lnTo>
                                <a:lnTo>
                                  <a:pt x="515" y="2800"/>
                                </a:lnTo>
                                <a:lnTo>
                                  <a:pt x="516" y="2836"/>
                                </a:lnTo>
                                <a:lnTo>
                                  <a:pt x="466" y="2837"/>
                                </a:lnTo>
                                <a:lnTo>
                                  <a:pt x="529" y="2955"/>
                                </a:lnTo>
                                <a:lnTo>
                                  <a:pt x="576" y="2856"/>
                                </a:lnTo>
                                <a:lnTo>
                                  <a:pt x="586" y="2834"/>
                                </a:lnTo>
                                <a:close/>
                                <a:moveTo>
                                  <a:pt x="877" y="60"/>
                                </a:moveTo>
                                <a:lnTo>
                                  <a:pt x="876" y="0"/>
                                </a:lnTo>
                                <a:lnTo>
                                  <a:pt x="856" y="1"/>
                                </a:lnTo>
                                <a:lnTo>
                                  <a:pt x="857" y="61"/>
                                </a:lnTo>
                                <a:lnTo>
                                  <a:pt x="877" y="60"/>
                                </a:lnTo>
                                <a:close/>
                                <a:moveTo>
                                  <a:pt x="879" y="140"/>
                                </a:moveTo>
                                <a:lnTo>
                                  <a:pt x="878" y="80"/>
                                </a:lnTo>
                                <a:lnTo>
                                  <a:pt x="858" y="81"/>
                                </a:lnTo>
                                <a:lnTo>
                                  <a:pt x="859" y="141"/>
                                </a:lnTo>
                                <a:lnTo>
                                  <a:pt x="879" y="140"/>
                                </a:lnTo>
                                <a:close/>
                                <a:moveTo>
                                  <a:pt x="880" y="220"/>
                                </a:moveTo>
                                <a:lnTo>
                                  <a:pt x="879" y="160"/>
                                </a:lnTo>
                                <a:lnTo>
                                  <a:pt x="859" y="161"/>
                                </a:lnTo>
                                <a:lnTo>
                                  <a:pt x="860" y="221"/>
                                </a:lnTo>
                                <a:lnTo>
                                  <a:pt x="880" y="220"/>
                                </a:lnTo>
                                <a:close/>
                                <a:moveTo>
                                  <a:pt x="882" y="300"/>
                                </a:moveTo>
                                <a:lnTo>
                                  <a:pt x="881" y="240"/>
                                </a:lnTo>
                                <a:lnTo>
                                  <a:pt x="861" y="241"/>
                                </a:lnTo>
                                <a:lnTo>
                                  <a:pt x="862" y="301"/>
                                </a:lnTo>
                                <a:lnTo>
                                  <a:pt x="882" y="300"/>
                                </a:lnTo>
                                <a:close/>
                                <a:moveTo>
                                  <a:pt x="883" y="380"/>
                                </a:moveTo>
                                <a:lnTo>
                                  <a:pt x="882" y="320"/>
                                </a:lnTo>
                                <a:lnTo>
                                  <a:pt x="862" y="321"/>
                                </a:lnTo>
                                <a:lnTo>
                                  <a:pt x="863" y="381"/>
                                </a:lnTo>
                                <a:lnTo>
                                  <a:pt x="883" y="380"/>
                                </a:lnTo>
                                <a:close/>
                                <a:moveTo>
                                  <a:pt x="885" y="460"/>
                                </a:moveTo>
                                <a:lnTo>
                                  <a:pt x="884" y="400"/>
                                </a:lnTo>
                                <a:lnTo>
                                  <a:pt x="864" y="401"/>
                                </a:lnTo>
                                <a:lnTo>
                                  <a:pt x="865" y="461"/>
                                </a:lnTo>
                                <a:lnTo>
                                  <a:pt x="885" y="460"/>
                                </a:lnTo>
                                <a:close/>
                                <a:moveTo>
                                  <a:pt x="887" y="540"/>
                                </a:moveTo>
                                <a:lnTo>
                                  <a:pt x="885" y="480"/>
                                </a:lnTo>
                                <a:lnTo>
                                  <a:pt x="865" y="481"/>
                                </a:lnTo>
                                <a:lnTo>
                                  <a:pt x="867" y="540"/>
                                </a:lnTo>
                                <a:lnTo>
                                  <a:pt x="887" y="540"/>
                                </a:lnTo>
                                <a:close/>
                                <a:moveTo>
                                  <a:pt x="888" y="620"/>
                                </a:moveTo>
                                <a:lnTo>
                                  <a:pt x="887" y="560"/>
                                </a:lnTo>
                                <a:lnTo>
                                  <a:pt x="867" y="560"/>
                                </a:lnTo>
                                <a:lnTo>
                                  <a:pt x="868" y="620"/>
                                </a:lnTo>
                                <a:lnTo>
                                  <a:pt x="888" y="620"/>
                                </a:lnTo>
                                <a:close/>
                                <a:moveTo>
                                  <a:pt x="890" y="700"/>
                                </a:moveTo>
                                <a:lnTo>
                                  <a:pt x="888" y="640"/>
                                </a:lnTo>
                                <a:lnTo>
                                  <a:pt x="868" y="640"/>
                                </a:lnTo>
                                <a:lnTo>
                                  <a:pt x="870" y="700"/>
                                </a:lnTo>
                                <a:lnTo>
                                  <a:pt x="890" y="700"/>
                                </a:lnTo>
                                <a:close/>
                                <a:moveTo>
                                  <a:pt x="891" y="780"/>
                                </a:moveTo>
                                <a:lnTo>
                                  <a:pt x="890" y="720"/>
                                </a:lnTo>
                                <a:lnTo>
                                  <a:pt x="870" y="720"/>
                                </a:lnTo>
                                <a:lnTo>
                                  <a:pt x="871" y="780"/>
                                </a:lnTo>
                                <a:lnTo>
                                  <a:pt x="891" y="780"/>
                                </a:lnTo>
                                <a:close/>
                                <a:moveTo>
                                  <a:pt x="893" y="860"/>
                                </a:moveTo>
                                <a:lnTo>
                                  <a:pt x="892" y="800"/>
                                </a:lnTo>
                                <a:lnTo>
                                  <a:pt x="872" y="800"/>
                                </a:lnTo>
                                <a:lnTo>
                                  <a:pt x="873" y="860"/>
                                </a:lnTo>
                                <a:lnTo>
                                  <a:pt x="893" y="860"/>
                                </a:lnTo>
                                <a:close/>
                                <a:moveTo>
                                  <a:pt x="894" y="940"/>
                                </a:moveTo>
                                <a:lnTo>
                                  <a:pt x="893" y="880"/>
                                </a:lnTo>
                                <a:lnTo>
                                  <a:pt x="873" y="880"/>
                                </a:lnTo>
                                <a:lnTo>
                                  <a:pt x="874" y="940"/>
                                </a:lnTo>
                                <a:lnTo>
                                  <a:pt x="894" y="940"/>
                                </a:lnTo>
                                <a:close/>
                                <a:moveTo>
                                  <a:pt x="896" y="1020"/>
                                </a:moveTo>
                                <a:lnTo>
                                  <a:pt x="895" y="960"/>
                                </a:lnTo>
                                <a:lnTo>
                                  <a:pt x="875" y="960"/>
                                </a:lnTo>
                                <a:lnTo>
                                  <a:pt x="876" y="1020"/>
                                </a:lnTo>
                                <a:lnTo>
                                  <a:pt x="896" y="1020"/>
                                </a:lnTo>
                                <a:close/>
                                <a:moveTo>
                                  <a:pt x="897" y="1100"/>
                                </a:moveTo>
                                <a:lnTo>
                                  <a:pt x="896" y="1040"/>
                                </a:lnTo>
                                <a:lnTo>
                                  <a:pt x="876" y="1040"/>
                                </a:lnTo>
                                <a:lnTo>
                                  <a:pt x="877" y="1100"/>
                                </a:lnTo>
                                <a:lnTo>
                                  <a:pt x="897" y="1100"/>
                                </a:lnTo>
                                <a:close/>
                                <a:moveTo>
                                  <a:pt x="899" y="1180"/>
                                </a:moveTo>
                                <a:lnTo>
                                  <a:pt x="898" y="1120"/>
                                </a:lnTo>
                                <a:lnTo>
                                  <a:pt x="878" y="1120"/>
                                </a:lnTo>
                                <a:lnTo>
                                  <a:pt x="879" y="1180"/>
                                </a:lnTo>
                                <a:lnTo>
                                  <a:pt x="899" y="1180"/>
                                </a:lnTo>
                                <a:close/>
                                <a:moveTo>
                                  <a:pt x="901" y="1260"/>
                                </a:moveTo>
                                <a:lnTo>
                                  <a:pt x="899" y="1200"/>
                                </a:lnTo>
                                <a:lnTo>
                                  <a:pt x="879" y="1200"/>
                                </a:lnTo>
                                <a:lnTo>
                                  <a:pt x="881" y="1260"/>
                                </a:lnTo>
                                <a:lnTo>
                                  <a:pt x="901" y="1260"/>
                                </a:lnTo>
                                <a:close/>
                                <a:moveTo>
                                  <a:pt x="902" y="1340"/>
                                </a:moveTo>
                                <a:lnTo>
                                  <a:pt x="901" y="1280"/>
                                </a:lnTo>
                                <a:lnTo>
                                  <a:pt x="881" y="1280"/>
                                </a:lnTo>
                                <a:lnTo>
                                  <a:pt x="882" y="1340"/>
                                </a:lnTo>
                                <a:lnTo>
                                  <a:pt x="902" y="1340"/>
                                </a:lnTo>
                                <a:close/>
                                <a:moveTo>
                                  <a:pt x="904" y="1420"/>
                                </a:moveTo>
                                <a:lnTo>
                                  <a:pt x="902" y="1360"/>
                                </a:lnTo>
                                <a:lnTo>
                                  <a:pt x="882" y="1360"/>
                                </a:lnTo>
                                <a:lnTo>
                                  <a:pt x="884" y="1420"/>
                                </a:lnTo>
                                <a:lnTo>
                                  <a:pt x="904" y="1420"/>
                                </a:lnTo>
                                <a:close/>
                                <a:moveTo>
                                  <a:pt x="905" y="1500"/>
                                </a:moveTo>
                                <a:lnTo>
                                  <a:pt x="904" y="1440"/>
                                </a:lnTo>
                                <a:lnTo>
                                  <a:pt x="884" y="1440"/>
                                </a:lnTo>
                                <a:lnTo>
                                  <a:pt x="885" y="1500"/>
                                </a:lnTo>
                                <a:lnTo>
                                  <a:pt x="905" y="1500"/>
                                </a:lnTo>
                                <a:close/>
                                <a:moveTo>
                                  <a:pt x="907" y="1580"/>
                                </a:moveTo>
                                <a:lnTo>
                                  <a:pt x="906" y="1520"/>
                                </a:lnTo>
                                <a:lnTo>
                                  <a:pt x="886" y="1520"/>
                                </a:lnTo>
                                <a:lnTo>
                                  <a:pt x="887" y="1580"/>
                                </a:lnTo>
                                <a:lnTo>
                                  <a:pt x="907" y="1580"/>
                                </a:lnTo>
                                <a:close/>
                                <a:moveTo>
                                  <a:pt x="908" y="1660"/>
                                </a:moveTo>
                                <a:lnTo>
                                  <a:pt x="907" y="1600"/>
                                </a:lnTo>
                                <a:lnTo>
                                  <a:pt x="887" y="1600"/>
                                </a:lnTo>
                                <a:lnTo>
                                  <a:pt x="888" y="1660"/>
                                </a:lnTo>
                                <a:lnTo>
                                  <a:pt x="908" y="1660"/>
                                </a:lnTo>
                                <a:close/>
                                <a:moveTo>
                                  <a:pt x="910" y="1740"/>
                                </a:moveTo>
                                <a:lnTo>
                                  <a:pt x="909" y="1680"/>
                                </a:lnTo>
                                <a:lnTo>
                                  <a:pt x="889" y="1680"/>
                                </a:lnTo>
                                <a:lnTo>
                                  <a:pt x="890" y="1740"/>
                                </a:lnTo>
                                <a:lnTo>
                                  <a:pt x="910" y="1740"/>
                                </a:lnTo>
                                <a:close/>
                                <a:moveTo>
                                  <a:pt x="911" y="1820"/>
                                </a:moveTo>
                                <a:lnTo>
                                  <a:pt x="910" y="1760"/>
                                </a:lnTo>
                                <a:lnTo>
                                  <a:pt x="890" y="1760"/>
                                </a:lnTo>
                                <a:lnTo>
                                  <a:pt x="891" y="1820"/>
                                </a:lnTo>
                                <a:lnTo>
                                  <a:pt x="911" y="1820"/>
                                </a:lnTo>
                                <a:close/>
                                <a:moveTo>
                                  <a:pt x="913" y="1900"/>
                                </a:moveTo>
                                <a:lnTo>
                                  <a:pt x="912" y="1840"/>
                                </a:lnTo>
                                <a:lnTo>
                                  <a:pt x="892" y="1840"/>
                                </a:lnTo>
                                <a:lnTo>
                                  <a:pt x="893" y="1900"/>
                                </a:lnTo>
                                <a:lnTo>
                                  <a:pt x="913" y="1900"/>
                                </a:lnTo>
                                <a:close/>
                                <a:moveTo>
                                  <a:pt x="915" y="1980"/>
                                </a:moveTo>
                                <a:lnTo>
                                  <a:pt x="913" y="1920"/>
                                </a:lnTo>
                                <a:lnTo>
                                  <a:pt x="893" y="1920"/>
                                </a:lnTo>
                                <a:lnTo>
                                  <a:pt x="895" y="1980"/>
                                </a:lnTo>
                                <a:lnTo>
                                  <a:pt x="915" y="1980"/>
                                </a:lnTo>
                                <a:close/>
                                <a:moveTo>
                                  <a:pt x="916" y="2060"/>
                                </a:moveTo>
                                <a:lnTo>
                                  <a:pt x="915" y="2000"/>
                                </a:lnTo>
                                <a:lnTo>
                                  <a:pt x="895" y="2000"/>
                                </a:lnTo>
                                <a:lnTo>
                                  <a:pt x="896" y="2060"/>
                                </a:lnTo>
                                <a:lnTo>
                                  <a:pt x="916" y="2060"/>
                                </a:lnTo>
                                <a:close/>
                                <a:moveTo>
                                  <a:pt x="918" y="2140"/>
                                </a:moveTo>
                                <a:lnTo>
                                  <a:pt x="917" y="2080"/>
                                </a:lnTo>
                                <a:lnTo>
                                  <a:pt x="897" y="2080"/>
                                </a:lnTo>
                                <a:lnTo>
                                  <a:pt x="898" y="2140"/>
                                </a:lnTo>
                                <a:lnTo>
                                  <a:pt x="918" y="2140"/>
                                </a:lnTo>
                                <a:close/>
                                <a:moveTo>
                                  <a:pt x="919" y="2220"/>
                                </a:moveTo>
                                <a:lnTo>
                                  <a:pt x="918" y="2160"/>
                                </a:lnTo>
                                <a:lnTo>
                                  <a:pt x="898" y="2160"/>
                                </a:lnTo>
                                <a:lnTo>
                                  <a:pt x="899" y="2220"/>
                                </a:lnTo>
                                <a:lnTo>
                                  <a:pt x="919" y="2220"/>
                                </a:lnTo>
                                <a:close/>
                                <a:moveTo>
                                  <a:pt x="921" y="2300"/>
                                </a:moveTo>
                                <a:lnTo>
                                  <a:pt x="920" y="2240"/>
                                </a:lnTo>
                                <a:lnTo>
                                  <a:pt x="900" y="2240"/>
                                </a:lnTo>
                                <a:lnTo>
                                  <a:pt x="901" y="2300"/>
                                </a:lnTo>
                                <a:lnTo>
                                  <a:pt x="921" y="2300"/>
                                </a:lnTo>
                                <a:close/>
                                <a:moveTo>
                                  <a:pt x="922" y="2380"/>
                                </a:moveTo>
                                <a:lnTo>
                                  <a:pt x="921" y="2320"/>
                                </a:lnTo>
                                <a:lnTo>
                                  <a:pt x="901" y="2320"/>
                                </a:lnTo>
                                <a:lnTo>
                                  <a:pt x="902" y="2380"/>
                                </a:lnTo>
                                <a:lnTo>
                                  <a:pt x="922" y="2380"/>
                                </a:lnTo>
                                <a:close/>
                                <a:moveTo>
                                  <a:pt x="924" y="2460"/>
                                </a:moveTo>
                                <a:lnTo>
                                  <a:pt x="923" y="2400"/>
                                </a:lnTo>
                                <a:lnTo>
                                  <a:pt x="903" y="2400"/>
                                </a:lnTo>
                                <a:lnTo>
                                  <a:pt x="904" y="2460"/>
                                </a:lnTo>
                                <a:lnTo>
                                  <a:pt x="924" y="2460"/>
                                </a:lnTo>
                                <a:close/>
                                <a:moveTo>
                                  <a:pt x="925" y="2540"/>
                                </a:moveTo>
                                <a:lnTo>
                                  <a:pt x="924" y="2480"/>
                                </a:lnTo>
                                <a:lnTo>
                                  <a:pt x="904" y="2480"/>
                                </a:lnTo>
                                <a:lnTo>
                                  <a:pt x="905" y="2540"/>
                                </a:lnTo>
                                <a:lnTo>
                                  <a:pt x="925" y="2540"/>
                                </a:lnTo>
                                <a:close/>
                                <a:moveTo>
                                  <a:pt x="927" y="2620"/>
                                </a:moveTo>
                                <a:lnTo>
                                  <a:pt x="926" y="2560"/>
                                </a:lnTo>
                                <a:lnTo>
                                  <a:pt x="906" y="2560"/>
                                </a:lnTo>
                                <a:lnTo>
                                  <a:pt x="907" y="2620"/>
                                </a:lnTo>
                                <a:lnTo>
                                  <a:pt x="927" y="2620"/>
                                </a:lnTo>
                                <a:close/>
                                <a:moveTo>
                                  <a:pt x="929" y="2700"/>
                                </a:moveTo>
                                <a:lnTo>
                                  <a:pt x="927" y="2640"/>
                                </a:lnTo>
                                <a:lnTo>
                                  <a:pt x="907" y="2640"/>
                                </a:lnTo>
                                <a:lnTo>
                                  <a:pt x="909" y="2700"/>
                                </a:lnTo>
                                <a:lnTo>
                                  <a:pt x="929" y="2700"/>
                                </a:lnTo>
                                <a:close/>
                                <a:moveTo>
                                  <a:pt x="930" y="2780"/>
                                </a:moveTo>
                                <a:lnTo>
                                  <a:pt x="929" y="2720"/>
                                </a:lnTo>
                                <a:lnTo>
                                  <a:pt x="909" y="2720"/>
                                </a:lnTo>
                                <a:lnTo>
                                  <a:pt x="910" y="2780"/>
                                </a:lnTo>
                                <a:lnTo>
                                  <a:pt x="930" y="2780"/>
                                </a:lnTo>
                                <a:close/>
                                <a:moveTo>
                                  <a:pt x="932" y="2860"/>
                                </a:moveTo>
                                <a:lnTo>
                                  <a:pt x="931" y="2800"/>
                                </a:lnTo>
                                <a:lnTo>
                                  <a:pt x="911" y="2800"/>
                                </a:lnTo>
                                <a:lnTo>
                                  <a:pt x="912" y="2860"/>
                                </a:lnTo>
                                <a:lnTo>
                                  <a:pt x="932" y="2860"/>
                                </a:lnTo>
                                <a:close/>
                                <a:moveTo>
                                  <a:pt x="933" y="2940"/>
                                </a:moveTo>
                                <a:lnTo>
                                  <a:pt x="932" y="2880"/>
                                </a:lnTo>
                                <a:lnTo>
                                  <a:pt x="912" y="2880"/>
                                </a:lnTo>
                                <a:lnTo>
                                  <a:pt x="913" y="2940"/>
                                </a:lnTo>
                                <a:lnTo>
                                  <a:pt x="933" y="2940"/>
                                </a:lnTo>
                                <a:close/>
                                <a:moveTo>
                                  <a:pt x="935" y="3020"/>
                                </a:moveTo>
                                <a:lnTo>
                                  <a:pt x="934" y="2960"/>
                                </a:lnTo>
                                <a:lnTo>
                                  <a:pt x="914" y="2960"/>
                                </a:lnTo>
                                <a:lnTo>
                                  <a:pt x="915" y="3020"/>
                                </a:lnTo>
                                <a:lnTo>
                                  <a:pt x="935" y="3020"/>
                                </a:lnTo>
                                <a:close/>
                                <a:moveTo>
                                  <a:pt x="936" y="3100"/>
                                </a:moveTo>
                                <a:lnTo>
                                  <a:pt x="935" y="3040"/>
                                </a:lnTo>
                                <a:lnTo>
                                  <a:pt x="915" y="3040"/>
                                </a:lnTo>
                                <a:lnTo>
                                  <a:pt x="916" y="3100"/>
                                </a:lnTo>
                                <a:lnTo>
                                  <a:pt x="936" y="3100"/>
                                </a:lnTo>
                                <a:close/>
                                <a:moveTo>
                                  <a:pt x="938" y="3180"/>
                                </a:moveTo>
                                <a:lnTo>
                                  <a:pt x="937" y="3120"/>
                                </a:lnTo>
                                <a:lnTo>
                                  <a:pt x="917" y="3120"/>
                                </a:lnTo>
                                <a:lnTo>
                                  <a:pt x="918" y="3180"/>
                                </a:lnTo>
                                <a:lnTo>
                                  <a:pt x="938" y="3180"/>
                                </a:lnTo>
                                <a:close/>
                                <a:moveTo>
                                  <a:pt x="939" y="3260"/>
                                </a:moveTo>
                                <a:lnTo>
                                  <a:pt x="938" y="3200"/>
                                </a:lnTo>
                                <a:lnTo>
                                  <a:pt x="918" y="3200"/>
                                </a:lnTo>
                                <a:lnTo>
                                  <a:pt x="919" y="3260"/>
                                </a:lnTo>
                                <a:lnTo>
                                  <a:pt x="939" y="3260"/>
                                </a:lnTo>
                                <a:close/>
                                <a:moveTo>
                                  <a:pt x="941" y="3340"/>
                                </a:moveTo>
                                <a:lnTo>
                                  <a:pt x="940" y="3280"/>
                                </a:lnTo>
                                <a:lnTo>
                                  <a:pt x="920" y="3280"/>
                                </a:lnTo>
                                <a:lnTo>
                                  <a:pt x="921" y="3340"/>
                                </a:lnTo>
                                <a:lnTo>
                                  <a:pt x="941" y="3340"/>
                                </a:lnTo>
                                <a:close/>
                                <a:moveTo>
                                  <a:pt x="943" y="3420"/>
                                </a:moveTo>
                                <a:lnTo>
                                  <a:pt x="941" y="3360"/>
                                </a:lnTo>
                                <a:lnTo>
                                  <a:pt x="921" y="3360"/>
                                </a:lnTo>
                                <a:lnTo>
                                  <a:pt x="923" y="3420"/>
                                </a:lnTo>
                                <a:lnTo>
                                  <a:pt x="943" y="3420"/>
                                </a:lnTo>
                                <a:close/>
                                <a:moveTo>
                                  <a:pt x="944" y="3500"/>
                                </a:moveTo>
                                <a:lnTo>
                                  <a:pt x="943" y="3440"/>
                                </a:lnTo>
                                <a:lnTo>
                                  <a:pt x="923" y="3440"/>
                                </a:lnTo>
                                <a:lnTo>
                                  <a:pt x="924" y="3500"/>
                                </a:lnTo>
                                <a:lnTo>
                                  <a:pt x="944" y="3500"/>
                                </a:lnTo>
                                <a:close/>
                                <a:moveTo>
                                  <a:pt x="995" y="3524"/>
                                </a:moveTo>
                                <a:lnTo>
                                  <a:pt x="945" y="3525"/>
                                </a:lnTo>
                                <a:lnTo>
                                  <a:pt x="945" y="3520"/>
                                </a:lnTo>
                                <a:lnTo>
                                  <a:pt x="925" y="3520"/>
                                </a:lnTo>
                                <a:lnTo>
                                  <a:pt x="925" y="3526"/>
                                </a:lnTo>
                                <a:lnTo>
                                  <a:pt x="875" y="3527"/>
                                </a:lnTo>
                                <a:lnTo>
                                  <a:pt x="937" y="3645"/>
                                </a:lnTo>
                                <a:lnTo>
                                  <a:pt x="984" y="3546"/>
                                </a:lnTo>
                                <a:lnTo>
                                  <a:pt x="995" y="352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Text Box 21"/>
                        <wps:cNvSpPr txBox="1">
                          <a:spLocks noChangeArrowheads="1"/>
                        </wps:cNvSpPr>
                        <wps:spPr bwMode="auto">
                          <a:xfrm>
                            <a:off x="8955" y="5024"/>
                            <a:ext cx="644" cy="2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10A6A" w14:textId="77777777" w:rsidR="0069316F" w:rsidRDefault="0069316F" w:rsidP="0069316F">
                              <w:pPr>
                                <w:spacing w:line="266" w:lineRule="exact"/>
                                <w:rPr>
                                  <w:sz w:val="24"/>
                                </w:rPr>
                              </w:pPr>
                              <w:r>
                                <w:rPr>
                                  <w:sz w:val="24"/>
                                </w:rPr>
                                <w:t>(PBV)</w:t>
                              </w:r>
                            </w:p>
                          </w:txbxContent>
                        </wps:txbx>
                        <wps:bodyPr rot="0" vert="horz" wrap="square" lIns="0" tIns="0" rIns="0" bIns="0" anchor="t" anchorCtr="0" upright="1">
                          <a:noAutofit/>
                        </wps:bodyPr>
                      </wps:wsp>
                      <wps:wsp>
                        <wps:cNvPr id="27" name="Text Box 22"/>
                        <wps:cNvSpPr txBox="1">
                          <a:spLocks noChangeArrowheads="1"/>
                        </wps:cNvSpPr>
                        <wps:spPr bwMode="auto">
                          <a:xfrm>
                            <a:off x="8453" y="4312"/>
                            <a:ext cx="1654" cy="1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7962B2" w14:textId="1F99BDC6" w:rsidR="0069316F" w:rsidRDefault="0069316F" w:rsidP="00343B40">
                              <w:pPr>
                                <w:spacing w:line="266" w:lineRule="exact"/>
                                <w:jc w:val="center"/>
                                <w:rPr>
                                  <w:sz w:val="24"/>
                                </w:rPr>
                              </w:pPr>
                              <w:r>
                                <w:rPr>
                                  <w:sz w:val="24"/>
                                </w:rPr>
                                <w:t>Nilai</w:t>
                              </w:r>
                              <w:r>
                                <w:rPr>
                                  <w:spacing w:val="-4"/>
                                  <w:sz w:val="24"/>
                                </w:rPr>
                                <w:t xml:space="preserve"> </w:t>
                              </w:r>
                              <w:r w:rsidR="0023653E">
                                <w:rPr>
                                  <w:spacing w:val="-4"/>
                                  <w:sz w:val="24"/>
                                </w:rPr>
                                <w:t>Perusahaan</w:t>
                              </w:r>
                            </w:p>
                          </w:txbxContent>
                        </wps:txbx>
                        <wps:bodyPr rot="0" vert="horz" wrap="square" lIns="0" tIns="0" rIns="0" bIns="0" anchor="t" anchorCtr="0" upright="1">
                          <a:noAutofit/>
                        </wps:bodyPr>
                      </wps:wsp>
                      <wps:wsp>
                        <wps:cNvPr id="28" name="Text Box 23"/>
                        <wps:cNvSpPr txBox="1">
                          <a:spLocks noChangeArrowheads="1"/>
                        </wps:cNvSpPr>
                        <wps:spPr bwMode="auto">
                          <a:xfrm>
                            <a:off x="2680" y="4262"/>
                            <a:ext cx="2228" cy="1494"/>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8225369" w14:textId="2EAB7A34" w:rsidR="0069316F" w:rsidRPr="0069316F" w:rsidRDefault="0069316F" w:rsidP="00675169">
                              <w:pPr>
                                <w:spacing w:before="106" w:after="0" w:line="240" w:lineRule="auto"/>
                                <w:ind w:left="142" w:right="279"/>
                                <w:jc w:val="center"/>
                              </w:pPr>
                              <w:r w:rsidRPr="0069316F">
                                <w:t>Ukuran</w:t>
                              </w:r>
                              <w:r w:rsidRPr="0069316F">
                                <w:rPr>
                                  <w:spacing w:val="1"/>
                                </w:rPr>
                                <w:t xml:space="preserve"> Perusahaan</w:t>
                              </w:r>
                              <w:r w:rsidR="00675169">
                                <w:t xml:space="preserve"> </w:t>
                              </w:r>
                              <w:r w:rsidRPr="0069316F">
                                <w:t>(</w:t>
                              </w:r>
                              <w:r w:rsidRPr="00675169">
                                <w:rPr>
                                  <w:i/>
                                </w:rPr>
                                <w:t>Firm</w:t>
                              </w:r>
                              <w:r w:rsidRPr="00675169">
                                <w:rPr>
                                  <w:i/>
                                  <w:spacing w:val="-4"/>
                                </w:rPr>
                                <w:t xml:space="preserve"> </w:t>
                              </w:r>
                              <w:r w:rsidRPr="00675169">
                                <w:rPr>
                                  <w:i/>
                                </w:rPr>
                                <w:t>Size</w:t>
                              </w:r>
                              <w:r w:rsidRPr="0069316F">
                                <w:t>)</w:t>
                              </w:r>
                            </w:p>
                          </w:txbxContent>
                        </wps:txbx>
                        <wps:bodyPr rot="0" vert="horz" wrap="square" lIns="0" tIns="0" rIns="0" bIns="0" anchor="t" anchorCtr="0" upright="1">
                          <a:noAutofit/>
                        </wps:bodyPr>
                      </wps:wsp>
                      <wps:wsp>
                        <wps:cNvPr id="29" name="Text Box 24"/>
                        <wps:cNvSpPr txBox="1">
                          <a:spLocks noChangeArrowheads="1"/>
                        </wps:cNvSpPr>
                        <wps:spPr bwMode="auto">
                          <a:xfrm>
                            <a:off x="2794" y="6041"/>
                            <a:ext cx="2032" cy="804"/>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7E6C719" w14:textId="77777777" w:rsidR="0069316F" w:rsidRPr="0069316F" w:rsidRDefault="0069316F" w:rsidP="00343B40">
                              <w:pPr>
                                <w:spacing w:before="67"/>
                                <w:jc w:val="center"/>
                              </w:pPr>
                              <w:r w:rsidRPr="0069316F">
                                <w:t>Likuiditas</w:t>
                              </w:r>
                              <w:r w:rsidRPr="0069316F">
                                <w:rPr>
                                  <w:spacing w:val="-4"/>
                                </w:rPr>
                                <w:t xml:space="preserve"> </w:t>
                              </w:r>
                              <w:r w:rsidRPr="0069316F">
                                <w:t>(CR)</w:t>
                              </w:r>
                            </w:p>
                          </w:txbxContent>
                        </wps:txbx>
                        <wps:bodyPr rot="0" vert="horz" wrap="square" lIns="0" tIns="0" rIns="0" bIns="0" anchor="t" anchorCtr="0" upright="1">
                          <a:noAutofit/>
                        </wps:bodyPr>
                      </wps:wsp>
                      <wps:wsp>
                        <wps:cNvPr id="30" name="Text Box 25"/>
                        <wps:cNvSpPr txBox="1">
                          <a:spLocks noChangeArrowheads="1"/>
                        </wps:cNvSpPr>
                        <wps:spPr bwMode="auto">
                          <a:xfrm>
                            <a:off x="2617" y="3117"/>
                            <a:ext cx="2200" cy="647"/>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B70EFC3" w14:textId="07FBED20" w:rsidR="0069316F" w:rsidRPr="0069316F" w:rsidRDefault="0069316F" w:rsidP="00343B40">
                              <w:pPr>
                                <w:spacing w:after="0" w:line="240" w:lineRule="auto"/>
                                <w:ind w:right="420"/>
                                <w:jc w:val="center"/>
                              </w:pPr>
                              <w:r w:rsidRPr="0069316F">
                                <w:t>Profitbilitas</w:t>
                              </w:r>
                              <w:r w:rsidRPr="0069316F">
                                <w:rPr>
                                  <w:spacing w:val="-57"/>
                                </w:rPr>
                                <w:t xml:space="preserve"> </w:t>
                              </w:r>
                              <w:r w:rsidRPr="0069316F">
                                <w:t>(ROA)</w:t>
                              </w:r>
                            </w:p>
                          </w:txbxContent>
                        </wps:txbx>
                        <wps:bodyPr rot="0" vert="horz" wrap="square" lIns="0" tIns="0" rIns="0" bIns="0" anchor="t" anchorCtr="0" upright="1">
                          <a:noAutofit/>
                        </wps:bodyPr>
                      </wps:wsp>
                      <wps:wsp>
                        <wps:cNvPr id="31" name="Text Box 26"/>
                        <wps:cNvSpPr txBox="1">
                          <a:spLocks noChangeArrowheads="1"/>
                        </wps:cNvSpPr>
                        <wps:spPr bwMode="auto">
                          <a:xfrm>
                            <a:off x="5074" y="853"/>
                            <a:ext cx="2268" cy="1144"/>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6AAD1F9" w14:textId="77777777" w:rsidR="0069316F" w:rsidRDefault="0069316F" w:rsidP="0069316F">
                              <w:pPr>
                                <w:spacing w:before="66"/>
                                <w:ind w:left="367" w:right="367"/>
                                <w:jc w:val="center"/>
                                <w:rPr>
                                  <w:sz w:val="24"/>
                                </w:rPr>
                              </w:pPr>
                              <w:r>
                                <w:rPr>
                                  <w:sz w:val="24"/>
                                </w:rPr>
                                <w:t>Struktur</w:t>
                              </w:r>
                              <w:r>
                                <w:rPr>
                                  <w:spacing w:val="-1"/>
                                  <w:sz w:val="24"/>
                                </w:rPr>
                                <w:t xml:space="preserve"> </w:t>
                              </w:r>
                              <w:r>
                                <w:rPr>
                                  <w:sz w:val="24"/>
                                </w:rPr>
                                <w:t>Modal</w:t>
                              </w:r>
                            </w:p>
                            <w:p w14:paraId="724617E5" w14:textId="77777777" w:rsidR="0069316F" w:rsidRDefault="0069316F" w:rsidP="0069316F">
                              <w:pPr>
                                <w:spacing w:before="7"/>
                                <w:rPr>
                                  <w:sz w:val="23"/>
                                </w:rPr>
                              </w:pPr>
                            </w:p>
                            <w:p w14:paraId="060F8F40" w14:textId="77777777" w:rsidR="0069316F" w:rsidRDefault="0069316F" w:rsidP="0069316F">
                              <w:pPr>
                                <w:ind w:left="365" w:right="367"/>
                                <w:jc w:val="center"/>
                                <w:rPr>
                                  <w:sz w:val="24"/>
                                </w:rPr>
                              </w:pPr>
                              <w:r>
                                <w:rPr>
                                  <w:sz w:val="24"/>
                                </w:rPr>
                                <w:t>(DER)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42CFF0" id="Group 22" o:spid="_x0000_s1026" style="position:absolute;left:0;text-align:left;margin-left:7.55pt;margin-top:6.4pt;width:346.45pt;height:250.95pt;z-index:251664384;mso-position-horizontal-relative:margin" coordorigin="2617,853" coordsize="7669,5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">
                <v:rect id="Rectangle 18" o:spid="_x0000_s1027" style="position:absolute;left:8254;top:4229;width:2032;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" filled="f" strokeweight="1pt"/>
                <v:shape id="AutoShape 19" o:spid="_x0000_s1028" style="position:absolute;left:4889;top:3545;width:3348;height:2960;visibility:visible;mso-wrap-style:square;v-text-anchor:top" coordsize="3420,2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" path="m,l3420,1287m,1384r3420,m56,2809l3420,1480e" filled="f" strokeweight=".6pt">
                  <v:path arrowok="t" o:connecttype="custom" o:connectlocs="0,3736;3348,5092;0,5194;3348,5194;55,6696;3348,5295" o:connectangles="0,0,0,0,0,0"/>
                </v:shape>
                <v:shape id="AutoShape 20" o:spid="_x0000_s1029" style="position:absolute;left:5796;top:1997;width:995;height:3646;visibility:visible;mso-wrap-style:square;v-text-anchor:top" coordsize="995,3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" path="m22,64l20,4,,5,2,65,22,64xm25,144l23,84,3,85r2,60l25,144xm28,224l26,164,6,165r2,60l28,224xm31,304l29,244,9,245r2,60l31,304xm34,384l32,324r-20,1l14,385r20,-1xm37,464l35,404r-20,l17,464r20,xm40,544l38,484r-20,l20,544r20,xm43,624l41,564r-20,l23,624r20,xm46,704l44,644r-20,l26,704r20,xm49,783l47,724r-20,l29,784r20,-1xm52,863l50,803r-20,1l32,864r20,-1xm55,943l53,883r-20,1l35,944r20,-1xm58,1023l55,963r-20,1l38,1024r20,-1xm61,1103r-3,-60l38,1044r3,60l61,1103xm64,1183r-3,-60l41,1124r3,60l64,1183xm67,1263r-3,-60l44,1204r3,60l67,1263xm70,1343r-3,-60l47,1284r3,60l70,1343xm72,1423r-2,-60l50,1364r2,60l72,1423xm75,1503r-2,-60l53,1444r2,60l75,1503xm78,1583r-2,-60l56,1524r2,60l78,1583xm81,1663r-2,-60l59,1604r2,60l81,1663xm84,1743r-2,-60l62,1684r2,60l84,1743xm137,1802r-50,2l85,1763r-20,1l67,1805r-50,2l81,1924r46,-100l137,1802xm469,60l468,,448,1r1,60l469,60xm471,140l470,80r-20,1l451,141r20,-1xm473,220r-1,-60l452,161r1,60l473,220xm475,300r-1,-60l454,241r1,60l475,300xm477,380r-1,-60l456,321r1,60l477,380xm479,460r-1,-60l458,401r1,60l479,460xm481,540r-1,-60l460,480r1,60l481,540xm483,620r-2,-60l461,560r2,60l483,620xm485,700r-2,-60l463,640r2,60l485,700xm487,780r-2,-60l465,720r2,60l487,780xm489,860r-2,-60l467,800r2,60l489,860xm491,940r-2,-60l469,880r2,60l491,940xm492,1020r-1,-60l471,960r2,60l492,1020xm494,1100r-1,-60l473,1040r1,60l494,1100xm496,1180r-1,-60l475,1120r1,60l496,1180xm498,1260r-1,-60l477,1200r1,60l498,1260xm500,1340r-1,-60l479,1280r1,60l500,1340xm502,1420r-1,-60l481,1360r1,60l502,1420xm504,1500r-1,-60l483,1440r1,60l504,1500xm506,1580r-1,-60l485,1520r1,60l506,1580xm508,1660r-2,-60l486,1600r2,60l508,1660xm510,1740r-2,-60l488,1680r2,60l510,1740xm512,1820r-2,-60l490,1760r2,60l512,1820xm514,1900r-2,-60l492,1840r2,60l514,1900xm516,1980r-2,-60l494,1920r2,60l516,1980xm517,2060r-1,-60l496,2000r1,60l517,2060xm519,2140r-1,-60l498,2080r1,60l519,2140xm521,2220r-1,-60l500,2160r1,60l521,2220xm523,2299r-1,-59l502,2240r1,60l523,2299xm525,2379r-1,-60l504,2320r1,60l525,2379xm527,2459r-1,-60l506,2400r1,60l527,2459xm529,2539r-1,-60l508,2480r1,60l529,2539xm531,2619r-2,-60l509,2560r2,60l531,2619xm533,2699r-2,-60l511,2640r2,60l533,2699xm535,2779r-2,-60l513,2720r2,60l535,2779xm586,2834r-50,1l535,2799r-20,1l516,2836r-50,1l529,2955r47,-99l586,2834xm877,60l876,,856,1r1,60l877,60xm879,140l878,80r-20,1l859,141r20,-1xm880,220r-1,-60l859,161r1,60l880,220xm882,300r-1,-60l861,241r1,60l882,300xm883,380r-1,-60l862,321r1,60l883,380xm885,460r-1,-60l864,401r1,60l885,460xm887,540r-2,-60l865,481r2,59l887,540xm888,620r-1,-60l867,560r1,60l888,620xm890,700r-2,-60l868,640r2,60l890,700xm891,780r-1,-60l870,720r1,60l891,780xm893,860r-1,-60l872,800r1,60l893,860xm894,940r-1,-60l873,880r1,60l894,940xm896,1020r-1,-60l875,960r1,60l896,1020xm897,1100r-1,-60l876,1040r1,60l897,1100xm899,1180r-1,-60l878,1120r1,60l899,1180xm901,1260r-2,-60l879,1200r2,60l901,1260xm902,1340r-1,-60l881,1280r1,60l902,1340xm904,1420r-2,-60l882,1360r2,60l904,1420xm905,1500r-1,-60l884,1440r1,60l905,1500xm907,1580r-1,-60l886,1520r1,60l907,1580xm908,1660r-1,-60l887,1600r1,60l908,1660xm910,1740r-1,-60l889,1680r1,60l910,1740xm911,1820r-1,-60l890,1760r1,60l911,1820xm913,1900r-1,-60l892,1840r1,60l913,1900xm915,1980r-2,-60l893,1920r2,60l915,1980xm916,2060r-1,-60l895,2000r1,60l916,2060xm918,2140r-1,-60l897,2080r1,60l918,2140xm919,2220r-1,-60l898,2160r1,60l919,2220xm921,2300r-1,-60l900,2240r1,60l921,2300xm922,2380r-1,-60l901,2320r1,60l922,2380xm924,2460r-1,-60l903,2400r1,60l924,2460xm925,2540r-1,-60l904,2480r1,60l925,2540xm927,2620r-1,-60l906,2560r1,60l927,2620xm929,2700r-2,-60l907,2640r2,60l929,2700xm930,2780r-1,-60l909,2720r1,60l930,2780xm932,2860r-1,-60l911,2800r1,60l932,2860xm933,2940r-1,-60l912,2880r1,60l933,2940xm935,3020r-1,-60l914,2960r1,60l935,3020xm936,3100r-1,-60l915,3040r1,60l936,3100xm938,3180r-1,-60l917,3120r1,60l938,3180xm939,3260r-1,-60l918,3200r1,60l939,3260xm941,3340r-1,-60l920,3280r1,60l941,3340xm943,3420r-2,-60l921,3360r2,60l943,3420xm944,3500r-1,-60l923,3440r1,60l944,3500xm995,3524r-50,1l945,3520r-20,l925,3526r-50,1l937,3645r47,-99l995,3524xe" fillcolor="black" stroked="f">
                  <v:path arrowok="t" o:connecttype="custom" o:connectlocs="5,2142;9,2242;35,2401;43,2621;46,2701;32,2861;35,2961;61,3120;70,3340;72,3420;58,3581;62,3681;81,3921;470,2077;475,2297;477,2377;461,2537;463,2637;487,2797;492,3017;494,3097;478,3257;481,3357;505,3517;510,3737;512,3817;496,3977;498,4077;522,4237;527,4456;529,4536;513,4697;535,4796;856,1998;879,2157;883,2377;885,2457;868,2617;870,2717;893,2877;897,3097;899,3177;882,3337;884,3437;907,3597;911,3817;913,3897;896,4057;898,4157;921,4317;925,4537;927,4617;910,4777;912,4877;935,5037;939,5257;941,5337;924,5497;984,5543" o:connectangles="0,0,0,0,0,0,0,0,0,0,0,0,0,0,0,0,0,0,0,0,0,0,0,0,0,0,0,0,0,0,0,0,0,0,0,0,0,0,0,0,0,0,0,0,0,0,0,0,0,0,0,0,0,0,0,0,0,0,0"/>
                </v:shape>
                <v:shapetype id="_x0000_t202" coordsize="21600,21600" o:spt="202" path="m,l,21600r21600,l21600,xe">
                  <v:stroke joinstyle="miter"/>
                  <v:path gradientshapeok="t" o:connecttype="rect"/>
                </v:shapetype>
                <v:shape id="Text Box 21" o:spid="_x0000_s1030" type="#_x0000_t202" style="position:absolute;left:8955;top:5024;width:644;height:2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3A810A6A" w14:textId="77777777" w:rsidR="0069316F" w:rsidRDefault="0069316F" w:rsidP="0069316F">
                        <w:pPr>
                          <w:spacing w:line="266" w:lineRule="exact"/>
                          <w:rPr>
                            <w:sz w:val="24"/>
                          </w:rPr>
                        </w:pPr>
                        <w:r>
                          <w:rPr>
                            <w:sz w:val="24"/>
                          </w:rPr>
                          <w:t>(PBV)</w:t>
                        </w:r>
                      </w:p>
                    </w:txbxContent>
                  </v:textbox>
                </v:shape>
                <v:shape id="Text Box 22" o:spid="_x0000_s1031" type="#_x0000_t202" style="position:absolute;left:8453;top:4312;width:1654;height: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037962B2" w14:textId="1F99BDC6" w:rsidR="0069316F" w:rsidRDefault="0069316F" w:rsidP="00343B40">
                        <w:pPr>
                          <w:spacing w:line="266" w:lineRule="exact"/>
                          <w:jc w:val="center"/>
                          <w:rPr>
                            <w:sz w:val="24"/>
                          </w:rPr>
                        </w:pPr>
                        <w:r>
                          <w:rPr>
                            <w:sz w:val="24"/>
                          </w:rPr>
                          <w:t>Nilai</w:t>
                        </w:r>
                        <w:r>
                          <w:rPr>
                            <w:spacing w:val="-4"/>
                            <w:sz w:val="24"/>
                          </w:rPr>
                          <w:t xml:space="preserve"> </w:t>
                        </w:r>
                        <w:r w:rsidR="0023653E">
                          <w:rPr>
                            <w:spacing w:val="-4"/>
                            <w:sz w:val="24"/>
                          </w:rPr>
                          <w:t>Perusahaan</w:t>
                        </w:r>
                      </w:p>
                    </w:txbxContent>
                  </v:textbox>
                </v:shape>
                <v:shape id="Text Box 23" o:spid="_x0000_s1032" type="#_x0000_t202" style="position:absolute;left:2680;top:4262;width:2228;height: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" filled="f" strokeweight="1pt">
                  <v:textbox inset="0,0,0,0">
                    <w:txbxContent>
                      <w:p w14:paraId="48225369" w14:textId="2EAB7A34" w:rsidR="0069316F" w:rsidRPr="0069316F" w:rsidRDefault="0069316F" w:rsidP="00675169">
                        <w:pPr>
                          <w:spacing w:before="106" w:after="0" w:line="240" w:lineRule="auto"/>
                          <w:ind w:left="142" w:right="279"/>
                          <w:jc w:val="center"/>
                        </w:pPr>
                        <w:r w:rsidRPr="0069316F">
                          <w:t>Ukuran</w:t>
                        </w:r>
                        <w:r w:rsidRPr="0069316F">
                          <w:rPr>
                            <w:spacing w:val="1"/>
                          </w:rPr>
                          <w:t xml:space="preserve"> Perusahaan</w:t>
                        </w:r>
                        <w:r w:rsidR="00675169">
                          <w:t xml:space="preserve"> </w:t>
                        </w:r>
                        <w:r w:rsidRPr="0069316F">
                          <w:t>(</w:t>
                        </w:r>
                        <w:r w:rsidRPr="00675169">
                          <w:rPr>
                            <w:i/>
                          </w:rPr>
                          <w:t>Firm</w:t>
                        </w:r>
                        <w:r w:rsidRPr="00675169">
                          <w:rPr>
                            <w:i/>
                            <w:spacing w:val="-4"/>
                          </w:rPr>
                          <w:t xml:space="preserve"> </w:t>
                        </w:r>
                        <w:r w:rsidRPr="00675169">
                          <w:rPr>
                            <w:i/>
                          </w:rPr>
                          <w:t>Size</w:t>
                        </w:r>
                        <w:r w:rsidRPr="0069316F">
                          <w:t>)</w:t>
                        </w:r>
                      </w:p>
                    </w:txbxContent>
                  </v:textbox>
                </v:shape>
                <v:shape id="Text Box 24" o:spid="_x0000_s1033" type="#_x0000_t202" style="position:absolute;left:2794;top:6041;width:2032;height: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" filled="f" strokeweight="1pt">
                  <v:textbox inset="0,0,0,0">
                    <w:txbxContent>
                      <w:p w14:paraId="67E6C719" w14:textId="77777777" w:rsidR="0069316F" w:rsidRPr="0069316F" w:rsidRDefault="0069316F" w:rsidP="00343B40">
                        <w:pPr>
                          <w:spacing w:before="67"/>
                          <w:jc w:val="center"/>
                        </w:pPr>
                        <w:r w:rsidRPr="0069316F">
                          <w:t>Likuiditas</w:t>
                        </w:r>
                        <w:r w:rsidRPr="0069316F">
                          <w:rPr>
                            <w:spacing w:val="-4"/>
                          </w:rPr>
                          <w:t xml:space="preserve"> </w:t>
                        </w:r>
                        <w:r w:rsidRPr="0069316F">
                          <w:t>(CR)</w:t>
                        </w:r>
                      </w:p>
                    </w:txbxContent>
                  </v:textbox>
                </v:shape>
                <v:shape id="Text Box 25" o:spid="_x0000_s1034" type="#_x0000_t202" style="position:absolute;left:2617;top:3117;width:2200;height:6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" filled="f" strokeweight="1pt">
                  <v:textbox inset="0,0,0,0">
                    <w:txbxContent>
                      <w:p w14:paraId="1B70EFC3" w14:textId="07FBED20" w:rsidR="0069316F" w:rsidRPr="0069316F" w:rsidRDefault="0069316F" w:rsidP="00343B40">
                        <w:pPr>
                          <w:spacing w:after="0" w:line="240" w:lineRule="auto"/>
                          <w:ind w:right="420"/>
                          <w:jc w:val="center"/>
                        </w:pPr>
                        <w:r w:rsidRPr="0069316F">
                          <w:t>Profitbilitas</w:t>
                        </w:r>
                        <w:r w:rsidRPr="0069316F">
                          <w:rPr>
                            <w:spacing w:val="-57"/>
                          </w:rPr>
                          <w:t xml:space="preserve"> </w:t>
                        </w:r>
                        <w:r w:rsidRPr="0069316F">
                          <w:t>(ROA)</w:t>
                        </w:r>
                      </w:p>
                    </w:txbxContent>
                  </v:textbox>
                </v:shape>
                <v:shape id="Text Box 26" o:spid="_x0000_s1035" type="#_x0000_t202" style="position:absolute;left:5074;top:853;width:2268;height:1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" filled="f" strokeweight="1pt">
                  <v:textbox inset="0,0,0,0">
                    <w:txbxContent>
                      <w:p w14:paraId="56AAD1F9" w14:textId="77777777" w:rsidR="0069316F" w:rsidRDefault="0069316F" w:rsidP="0069316F">
                        <w:pPr>
                          <w:spacing w:before="66"/>
                          <w:ind w:left="367" w:right="367"/>
                          <w:jc w:val="center"/>
                          <w:rPr>
                            <w:sz w:val="24"/>
                          </w:rPr>
                        </w:pPr>
                        <w:r>
                          <w:rPr>
                            <w:sz w:val="24"/>
                          </w:rPr>
                          <w:t>Struktur</w:t>
                        </w:r>
                        <w:r>
                          <w:rPr>
                            <w:spacing w:val="-1"/>
                            <w:sz w:val="24"/>
                          </w:rPr>
                          <w:t xml:space="preserve"> </w:t>
                        </w:r>
                        <w:r>
                          <w:rPr>
                            <w:sz w:val="24"/>
                          </w:rPr>
                          <w:t>Modal</w:t>
                        </w:r>
                      </w:p>
                      <w:p w14:paraId="724617E5" w14:textId="77777777" w:rsidR="0069316F" w:rsidRDefault="0069316F" w:rsidP="0069316F">
                        <w:pPr>
                          <w:spacing w:before="7"/>
                          <w:rPr>
                            <w:sz w:val="23"/>
                          </w:rPr>
                        </w:pPr>
                      </w:p>
                      <w:p w14:paraId="060F8F40" w14:textId="77777777" w:rsidR="0069316F" w:rsidRDefault="0069316F" w:rsidP="0069316F">
                        <w:pPr>
                          <w:ind w:left="365" w:right="367"/>
                          <w:jc w:val="center"/>
                          <w:rPr>
                            <w:sz w:val="24"/>
                          </w:rPr>
                        </w:pPr>
                        <w:r>
                          <w:rPr>
                            <w:sz w:val="24"/>
                          </w:rPr>
                          <w:t>(DER)</w:t>
                        </w:r>
                      </w:p>
                    </w:txbxContent>
                  </v:textbox>
                </v:shape>
                <w10:wrap anchorx="margin"/>
              </v:group>
            </w:pict>
          </mc:Fallback>
        </mc:AlternateContent>
      </w:r>
    </w:p>
    <w:p w14:paraId="34C18FC6" w14:textId="77777777" w:rsidR="0069316F" w:rsidRPr="0069316F" w:rsidRDefault="0069316F">
      <w:pPr>
        <w:rPr>
          <w:rFonts w:cstheme="minorHAnsi"/>
          <w:b/>
          <w:bCs/>
          <w:sz w:val="24"/>
          <w:szCs w:val="24"/>
        </w:rPr>
      </w:pPr>
    </w:p>
    <w:p w14:paraId="7BF93F51" w14:textId="77777777" w:rsidR="0069316F" w:rsidRPr="0069316F" w:rsidRDefault="0069316F" w:rsidP="0069316F">
      <w:pPr>
        <w:spacing w:line="240" w:lineRule="auto"/>
        <w:jc w:val="both"/>
        <w:rPr>
          <w:rFonts w:cstheme="minorHAnsi"/>
          <w:b/>
          <w:bCs/>
        </w:rPr>
      </w:pPr>
    </w:p>
    <w:p w14:paraId="47BA325E" w14:textId="77777777" w:rsidR="0069316F" w:rsidRDefault="0069316F" w:rsidP="00103A3F">
      <w:pPr>
        <w:spacing w:after="0" w:line="240" w:lineRule="auto"/>
        <w:jc w:val="center"/>
        <w:rPr>
          <w:rFonts w:cstheme="minorHAnsi"/>
          <w:b/>
          <w:iCs/>
          <w:sz w:val="24"/>
          <w:szCs w:val="24"/>
        </w:rPr>
      </w:pPr>
    </w:p>
    <w:p w14:paraId="094BD3B1" w14:textId="77777777" w:rsidR="0069316F" w:rsidRDefault="0069316F" w:rsidP="00103A3F">
      <w:pPr>
        <w:spacing w:after="0" w:line="240" w:lineRule="auto"/>
        <w:jc w:val="center"/>
        <w:rPr>
          <w:rFonts w:cstheme="minorHAnsi"/>
          <w:b/>
          <w:iCs/>
          <w:sz w:val="24"/>
          <w:szCs w:val="24"/>
        </w:rPr>
      </w:pPr>
    </w:p>
    <w:p w14:paraId="7CB1E0AC" w14:textId="77777777" w:rsidR="0069316F" w:rsidRDefault="0069316F" w:rsidP="00103A3F">
      <w:pPr>
        <w:spacing w:after="0" w:line="240" w:lineRule="auto"/>
        <w:jc w:val="center"/>
        <w:rPr>
          <w:rFonts w:cstheme="minorHAnsi"/>
          <w:b/>
          <w:iCs/>
          <w:sz w:val="24"/>
          <w:szCs w:val="24"/>
        </w:rPr>
      </w:pPr>
    </w:p>
    <w:p w14:paraId="20CEA1B3" w14:textId="77777777" w:rsidR="0069316F" w:rsidRDefault="0069316F" w:rsidP="00103A3F">
      <w:pPr>
        <w:spacing w:after="0" w:line="240" w:lineRule="auto"/>
        <w:jc w:val="center"/>
        <w:rPr>
          <w:rFonts w:cstheme="minorHAnsi"/>
          <w:b/>
          <w:iCs/>
          <w:sz w:val="24"/>
          <w:szCs w:val="24"/>
        </w:rPr>
      </w:pPr>
    </w:p>
    <w:p w14:paraId="452E5563" w14:textId="77777777" w:rsidR="0069316F" w:rsidRDefault="0069316F" w:rsidP="00103A3F">
      <w:pPr>
        <w:spacing w:after="0" w:line="240" w:lineRule="auto"/>
        <w:jc w:val="center"/>
        <w:rPr>
          <w:rFonts w:cstheme="minorHAnsi"/>
          <w:b/>
          <w:iCs/>
          <w:sz w:val="24"/>
          <w:szCs w:val="24"/>
        </w:rPr>
      </w:pPr>
    </w:p>
    <w:p w14:paraId="029AD1E6" w14:textId="77777777" w:rsidR="0069316F" w:rsidRDefault="0069316F" w:rsidP="00103A3F">
      <w:pPr>
        <w:spacing w:after="0" w:line="240" w:lineRule="auto"/>
        <w:jc w:val="center"/>
        <w:rPr>
          <w:rFonts w:cstheme="minorHAnsi"/>
          <w:b/>
          <w:iCs/>
          <w:sz w:val="24"/>
          <w:szCs w:val="24"/>
        </w:rPr>
      </w:pPr>
    </w:p>
    <w:p w14:paraId="4190668A" w14:textId="77777777" w:rsidR="0069316F" w:rsidRDefault="0069316F" w:rsidP="00103A3F">
      <w:pPr>
        <w:spacing w:after="0" w:line="240" w:lineRule="auto"/>
        <w:jc w:val="center"/>
        <w:rPr>
          <w:rFonts w:cstheme="minorHAnsi"/>
          <w:b/>
          <w:iCs/>
          <w:sz w:val="24"/>
          <w:szCs w:val="24"/>
        </w:rPr>
      </w:pPr>
    </w:p>
    <w:p w14:paraId="1F48F06E" w14:textId="77777777" w:rsidR="0069316F" w:rsidRDefault="0069316F" w:rsidP="00103A3F">
      <w:pPr>
        <w:spacing w:after="0" w:line="240" w:lineRule="auto"/>
        <w:jc w:val="center"/>
        <w:rPr>
          <w:rFonts w:cstheme="minorHAnsi"/>
          <w:b/>
          <w:iCs/>
          <w:sz w:val="24"/>
          <w:szCs w:val="24"/>
        </w:rPr>
      </w:pPr>
    </w:p>
    <w:p w14:paraId="46FD3121" w14:textId="77777777" w:rsidR="0069316F" w:rsidRDefault="0069316F" w:rsidP="00103A3F">
      <w:pPr>
        <w:spacing w:after="0" w:line="240" w:lineRule="auto"/>
        <w:jc w:val="center"/>
        <w:rPr>
          <w:rFonts w:cstheme="minorHAnsi"/>
          <w:b/>
          <w:iCs/>
          <w:sz w:val="24"/>
          <w:szCs w:val="24"/>
        </w:rPr>
      </w:pPr>
    </w:p>
    <w:p w14:paraId="4F2DBE22" w14:textId="77777777" w:rsidR="0069316F" w:rsidRDefault="0069316F" w:rsidP="00103A3F">
      <w:pPr>
        <w:spacing w:after="0" w:line="240" w:lineRule="auto"/>
        <w:jc w:val="center"/>
        <w:rPr>
          <w:rFonts w:cstheme="minorHAnsi"/>
          <w:b/>
          <w:iCs/>
          <w:sz w:val="24"/>
          <w:szCs w:val="24"/>
        </w:rPr>
      </w:pPr>
    </w:p>
    <w:p w14:paraId="4E19B170" w14:textId="77777777" w:rsidR="0069316F" w:rsidRDefault="0069316F" w:rsidP="00103A3F">
      <w:pPr>
        <w:spacing w:after="0" w:line="240" w:lineRule="auto"/>
        <w:jc w:val="center"/>
        <w:rPr>
          <w:rFonts w:cstheme="minorHAnsi"/>
          <w:b/>
          <w:iCs/>
          <w:sz w:val="24"/>
          <w:szCs w:val="24"/>
        </w:rPr>
      </w:pPr>
    </w:p>
    <w:p w14:paraId="31E135B4" w14:textId="77777777" w:rsidR="0069316F" w:rsidRDefault="0069316F" w:rsidP="00103A3F">
      <w:pPr>
        <w:spacing w:after="0" w:line="240" w:lineRule="auto"/>
        <w:jc w:val="center"/>
        <w:rPr>
          <w:rFonts w:cstheme="minorHAnsi"/>
          <w:b/>
          <w:iCs/>
          <w:sz w:val="24"/>
          <w:szCs w:val="24"/>
        </w:rPr>
      </w:pPr>
    </w:p>
    <w:p w14:paraId="56831EC4" w14:textId="77777777" w:rsidR="0069316F" w:rsidRDefault="0069316F" w:rsidP="00103A3F">
      <w:pPr>
        <w:spacing w:after="0" w:line="240" w:lineRule="auto"/>
        <w:jc w:val="center"/>
        <w:rPr>
          <w:rFonts w:cstheme="minorHAnsi"/>
          <w:b/>
          <w:iCs/>
          <w:sz w:val="24"/>
          <w:szCs w:val="24"/>
        </w:rPr>
      </w:pPr>
    </w:p>
    <w:p w14:paraId="5B526AE4" w14:textId="77777777" w:rsidR="0069316F" w:rsidRDefault="0069316F" w:rsidP="00103A3F">
      <w:pPr>
        <w:spacing w:after="0" w:line="240" w:lineRule="auto"/>
        <w:jc w:val="center"/>
        <w:rPr>
          <w:rFonts w:cstheme="minorHAnsi"/>
          <w:b/>
          <w:iCs/>
          <w:sz w:val="24"/>
          <w:szCs w:val="24"/>
        </w:rPr>
      </w:pPr>
    </w:p>
    <w:p w14:paraId="171DA78E" w14:textId="77777777" w:rsidR="0069316F" w:rsidRDefault="0069316F" w:rsidP="00103A3F">
      <w:pPr>
        <w:spacing w:after="0" w:line="240" w:lineRule="auto"/>
        <w:jc w:val="center"/>
        <w:rPr>
          <w:rFonts w:cstheme="minorHAnsi"/>
          <w:b/>
          <w:iCs/>
          <w:sz w:val="24"/>
          <w:szCs w:val="24"/>
        </w:rPr>
      </w:pPr>
    </w:p>
    <w:p w14:paraId="27BAA8C7" w14:textId="77777777" w:rsidR="0069316F" w:rsidRDefault="0069316F" w:rsidP="00103A3F">
      <w:pPr>
        <w:spacing w:after="0" w:line="240" w:lineRule="auto"/>
        <w:jc w:val="center"/>
        <w:rPr>
          <w:rFonts w:cstheme="minorHAnsi"/>
          <w:b/>
          <w:iCs/>
          <w:sz w:val="24"/>
          <w:szCs w:val="24"/>
        </w:rPr>
      </w:pPr>
    </w:p>
    <w:p w14:paraId="0DBD764D" w14:textId="67B1B6B2" w:rsidR="00606687" w:rsidRPr="00F87CA7" w:rsidRDefault="00FE26B2" w:rsidP="00103A3F">
      <w:pPr>
        <w:spacing w:after="0" w:line="240" w:lineRule="auto"/>
        <w:jc w:val="center"/>
        <w:rPr>
          <w:rFonts w:cstheme="minorHAnsi"/>
          <w:iCs/>
          <w:sz w:val="24"/>
          <w:szCs w:val="24"/>
        </w:rPr>
      </w:pPr>
      <w:r w:rsidRPr="00F87CA7">
        <w:rPr>
          <w:rFonts w:cstheme="minorHAnsi"/>
          <w:b/>
          <w:iCs/>
          <w:sz w:val="24"/>
          <w:szCs w:val="24"/>
        </w:rPr>
        <w:t>HASIL PENELITIAN DAN PEMBAHASAN</w:t>
      </w:r>
      <w:r w:rsidR="00606687" w:rsidRPr="00F87CA7">
        <w:rPr>
          <w:rFonts w:cstheme="minorHAnsi"/>
          <w:b/>
          <w:iCs/>
          <w:sz w:val="24"/>
          <w:szCs w:val="24"/>
        </w:rPr>
        <w:t xml:space="preserve"> </w:t>
      </w:r>
    </w:p>
    <w:p w14:paraId="695F3987" w14:textId="194A57C2" w:rsidR="00E77804" w:rsidRDefault="00E77804" w:rsidP="00E77804">
      <w:pPr>
        <w:spacing w:line="240" w:lineRule="auto"/>
        <w:rPr>
          <w:rFonts w:cstheme="minorHAnsi"/>
          <w:b/>
          <w:color w:val="000000" w:themeColor="text1"/>
          <w:sz w:val="24"/>
          <w:szCs w:val="24"/>
        </w:rPr>
      </w:pPr>
      <w:r w:rsidRPr="00E77804">
        <w:rPr>
          <w:rFonts w:cstheme="minorHAnsi"/>
          <w:b/>
          <w:color w:val="000000" w:themeColor="text1"/>
          <w:sz w:val="24"/>
          <w:szCs w:val="24"/>
        </w:rPr>
        <w:t xml:space="preserve">Hasil </w:t>
      </w:r>
      <w:bookmarkStart w:id="3" w:name="_Hlk126063685"/>
      <w:r w:rsidRPr="00E77804">
        <w:rPr>
          <w:rFonts w:cstheme="minorHAnsi"/>
          <w:b/>
          <w:color w:val="000000" w:themeColor="text1"/>
          <w:sz w:val="24"/>
          <w:szCs w:val="24"/>
        </w:rPr>
        <w:t xml:space="preserve">Uji </w:t>
      </w:r>
      <w:bookmarkEnd w:id="3"/>
      <w:r w:rsidR="00FC0266">
        <w:rPr>
          <w:rFonts w:cstheme="minorHAnsi"/>
          <w:b/>
          <w:color w:val="000000" w:themeColor="text1"/>
          <w:sz w:val="24"/>
          <w:szCs w:val="24"/>
        </w:rPr>
        <w:t xml:space="preserve">Regresi Linear Berganda </w:t>
      </w:r>
    </w:p>
    <w:p w14:paraId="54155C3B" w14:textId="07D067A4" w:rsidR="00FC0266" w:rsidRDefault="00FC0266" w:rsidP="00FC0266">
      <w:pPr>
        <w:spacing w:line="240" w:lineRule="auto"/>
        <w:jc w:val="both"/>
        <w:rPr>
          <w:rFonts w:cstheme="minorHAnsi"/>
          <w:bCs/>
          <w:color w:val="000000" w:themeColor="text1"/>
          <w:sz w:val="24"/>
          <w:szCs w:val="24"/>
        </w:rPr>
      </w:pPr>
      <w:r>
        <w:rPr>
          <w:rFonts w:cstheme="minorHAnsi"/>
          <w:b/>
          <w:color w:val="000000" w:themeColor="text1"/>
          <w:sz w:val="24"/>
          <w:szCs w:val="24"/>
        </w:rPr>
        <w:tab/>
      </w:r>
      <w:r w:rsidRPr="00FC0266">
        <w:rPr>
          <w:rFonts w:cstheme="minorHAnsi"/>
          <w:bCs/>
          <w:color w:val="000000" w:themeColor="text1"/>
          <w:sz w:val="24"/>
          <w:szCs w:val="24"/>
        </w:rPr>
        <w:t>Analisis regresi linear berganda digunakan untuk mengukur pengaruh antar variabel independen dengan variabel dependen secara parsial (sendiri-sendiri) dan bisa berpengaruh semua variabel independen terhadap variabel depe</w:t>
      </w:r>
      <w:r w:rsidR="00343B40">
        <w:rPr>
          <w:rFonts w:cstheme="minorHAnsi"/>
          <w:bCs/>
          <w:color w:val="000000" w:themeColor="text1"/>
          <w:sz w:val="24"/>
          <w:szCs w:val="24"/>
        </w:rPr>
        <w:t>nden secara simultan (bersama)</w:t>
      </w:r>
      <w:r w:rsidR="0002649F">
        <w:rPr>
          <w:rFonts w:eastAsia="Calibri" w:cs="Times New Roman"/>
          <w:szCs w:val="24"/>
          <w:lang w:val="id-ID"/>
        </w:rPr>
        <w:t xml:space="preserve"> </w:t>
      </w:r>
      <w:r w:rsidR="0002649F" w:rsidRPr="00B407B2">
        <w:rPr>
          <w:rFonts w:eastAsia="Calibri" w:cs="Times New Roman"/>
          <w:sz w:val="24"/>
          <w:szCs w:val="24"/>
          <w:lang w:val="id-ID"/>
        </w:rPr>
        <w:fldChar w:fldCharType="begin" w:fldLock="1"/>
      </w:r>
      <w:r w:rsidR="00B407B2" w:rsidRPr="00B407B2">
        <w:rPr>
          <w:rFonts w:eastAsia="Calibri" w:cs="Times New Roman"/>
          <w:sz w:val="24"/>
          <w:szCs w:val="24"/>
          <w:lang w:val="id-ID"/>
        </w:rPr>
        <w:instrText>ADDIN CSL_CITATION {"citationItems":[{"id":"ITEM-1","itemData":{"ISBN":"978-979-19085-3-5","author":[{"dropping-particle":"","family":"Nurhayati","given":"Siti","non-dropping-particle":"","parse-names":false,"suffix":""}],"id":"ITEM-1","issued":{"date-parts":[["2012"]]},"number-of-pages":"1-115","publisher":"Universitas Pekalongan","title":"Metodologi Penelitian Praktis Edisi Kedua Universitas Pekalongan","type":"book"},"uris":["http://www.mendeley.com/documents/?uuid=bfffd8c2-1386-4475-89e8-81b8e7b929ee"]}],"mendeley":{"formattedCitation":"(Nurhayati, 2012)","plainTextFormattedCitation":"(Nurhayati, 2012)","previouslyFormattedCitation":"(Nurhayati, 2012)"},"properties":{"noteIndex":0},"schema":"https://github.com/citation-style-language/schema/raw/master/csl-citation.json"}</w:instrText>
      </w:r>
      <w:r w:rsidR="0002649F" w:rsidRPr="00B407B2">
        <w:rPr>
          <w:rFonts w:eastAsia="Calibri" w:cs="Times New Roman"/>
          <w:sz w:val="24"/>
          <w:szCs w:val="24"/>
          <w:lang w:val="id-ID"/>
        </w:rPr>
        <w:fldChar w:fldCharType="separate"/>
      </w:r>
      <w:r w:rsidR="0002649F" w:rsidRPr="00B407B2">
        <w:rPr>
          <w:rFonts w:eastAsia="Calibri" w:cs="Times New Roman"/>
          <w:noProof/>
          <w:sz w:val="24"/>
          <w:szCs w:val="24"/>
          <w:lang w:val="id-ID"/>
        </w:rPr>
        <w:t>(Nurhayati, 2012)</w:t>
      </w:r>
      <w:r w:rsidR="0002649F" w:rsidRPr="00B407B2">
        <w:rPr>
          <w:rFonts w:eastAsia="Calibri" w:cs="Times New Roman"/>
          <w:sz w:val="24"/>
          <w:szCs w:val="24"/>
          <w:lang w:val="id-ID"/>
        </w:rPr>
        <w:fldChar w:fldCharType="end"/>
      </w:r>
      <w:r w:rsidR="00343B40">
        <w:rPr>
          <w:rFonts w:eastAsia="Calibri" w:cs="Times New Roman"/>
          <w:szCs w:val="24"/>
        </w:rPr>
        <w:t xml:space="preserve">. </w:t>
      </w:r>
      <w:r w:rsidRPr="00FC0266">
        <w:rPr>
          <w:rFonts w:cstheme="minorHAnsi"/>
          <w:bCs/>
          <w:color w:val="000000" w:themeColor="text1"/>
          <w:sz w:val="24"/>
          <w:szCs w:val="24"/>
        </w:rPr>
        <w:t xml:space="preserve">Sesuai dengan rumusan masalah dan tujuan penelitian yaitu untuk menguji pengaruh </w:t>
      </w:r>
      <w:r w:rsidRPr="00B407B2">
        <w:rPr>
          <w:rFonts w:cstheme="minorHAnsi"/>
          <w:bCs/>
          <w:i/>
          <w:color w:val="000000" w:themeColor="text1"/>
          <w:sz w:val="24"/>
          <w:szCs w:val="24"/>
        </w:rPr>
        <w:t>Return On Asset</w:t>
      </w:r>
      <w:r w:rsidRPr="00FC0266">
        <w:rPr>
          <w:rFonts w:cstheme="minorHAnsi"/>
          <w:bCs/>
          <w:color w:val="000000" w:themeColor="text1"/>
          <w:sz w:val="24"/>
          <w:szCs w:val="24"/>
        </w:rPr>
        <w:t xml:space="preserve"> (ROA) (X1), </w:t>
      </w:r>
      <w:r w:rsidRPr="00B407B2">
        <w:rPr>
          <w:rFonts w:cstheme="minorHAnsi"/>
          <w:bCs/>
          <w:i/>
          <w:color w:val="000000" w:themeColor="text1"/>
          <w:sz w:val="24"/>
          <w:szCs w:val="24"/>
        </w:rPr>
        <w:t>Firm Size</w:t>
      </w:r>
      <w:r w:rsidRPr="00FC0266">
        <w:rPr>
          <w:rFonts w:cstheme="minorHAnsi"/>
          <w:bCs/>
          <w:color w:val="000000" w:themeColor="text1"/>
          <w:sz w:val="24"/>
          <w:szCs w:val="24"/>
        </w:rPr>
        <w:t xml:space="preserve"> (X2), </w:t>
      </w:r>
      <w:r w:rsidRPr="00B407B2">
        <w:rPr>
          <w:rFonts w:cstheme="minorHAnsi"/>
          <w:bCs/>
          <w:i/>
          <w:color w:val="000000" w:themeColor="text1"/>
          <w:sz w:val="24"/>
          <w:szCs w:val="24"/>
        </w:rPr>
        <w:t>Current Ratio</w:t>
      </w:r>
      <w:r w:rsidRPr="00FC0266">
        <w:rPr>
          <w:rFonts w:cstheme="minorHAnsi"/>
          <w:bCs/>
          <w:color w:val="000000" w:themeColor="text1"/>
          <w:sz w:val="24"/>
          <w:szCs w:val="24"/>
        </w:rPr>
        <w:t xml:space="preserve"> (CR) (X3) terhadap </w:t>
      </w:r>
      <w:r w:rsidRPr="00B407B2">
        <w:rPr>
          <w:rFonts w:cstheme="minorHAnsi"/>
          <w:bCs/>
          <w:i/>
          <w:color w:val="000000" w:themeColor="text1"/>
          <w:sz w:val="24"/>
          <w:szCs w:val="24"/>
        </w:rPr>
        <w:t>Price to Book Value</w:t>
      </w:r>
      <w:r w:rsidRPr="00FC0266">
        <w:rPr>
          <w:rFonts w:cstheme="minorHAnsi"/>
          <w:bCs/>
          <w:color w:val="000000" w:themeColor="text1"/>
          <w:sz w:val="24"/>
          <w:szCs w:val="24"/>
        </w:rPr>
        <w:t xml:space="preserve"> (PBV) (Y) perusahaan </w:t>
      </w:r>
      <w:r w:rsidRPr="00B407B2">
        <w:rPr>
          <w:rFonts w:cstheme="minorHAnsi"/>
          <w:bCs/>
          <w:i/>
          <w:color w:val="000000" w:themeColor="text1"/>
          <w:sz w:val="24"/>
          <w:szCs w:val="24"/>
        </w:rPr>
        <w:t>food and beverage</w:t>
      </w:r>
      <w:r w:rsidRPr="00FC0266">
        <w:rPr>
          <w:rFonts w:cstheme="minorHAnsi"/>
          <w:bCs/>
          <w:color w:val="000000" w:themeColor="text1"/>
          <w:sz w:val="24"/>
          <w:szCs w:val="24"/>
        </w:rPr>
        <w:t xml:space="preserve"> yang terdaftar di Bursa Efek Indonesia. Hasil perhitungan regresi dengan dengan menggunakan SPSS diperoleh hasil </w:t>
      </w:r>
      <w:r w:rsidR="00B407B2">
        <w:rPr>
          <w:rFonts w:cstheme="minorHAnsi"/>
          <w:bCs/>
          <w:color w:val="000000" w:themeColor="text1"/>
          <w:sz w:val="24"/>
          <w:szCs w:val="24"/>
        </w:rPr>
        <w:t>pada Tabel 1</w:t>
      </w:r>
      <w:r>
        <w:rPr>
          <w:rFonts w:cstheme="minorHAnsi"/>
          <w:bCs/>
          <w:color w:val="000000" w:themeColor="text1"/>
          <w:sz w:val="24"/>
          <w:szCs w:val="24"/>
        </w:rPr>
        <w:t xml:space="preserve"> </w:t>
      </w:r>
      <w:r w:rsidRPr="00FC0266">
        <w:rPr>
          <w:rFonts w:cstheme="minorHAnsi"/>
          <w:bCs/>
          <w:color w:val="000000" w:themeColor="text1"/>
          <w:sz w:val="24"/>
          <w:szCs w:val="24"/>
        </w:rPr>
        <w:t>:</w:t>
      </w:r>
    </w:p>
    <w:p w14:paraId="6124A158" w14:textId="5DF86265" w:rsidR="00E928DC" w:rsidRDefault="00E928DC" w:rsidP="00FC0266">
      <w:pPr>
        <w:spacing w:line="240" w:lineRule="auto"/>
        <w:jc w:val="both"/>
        <w:rPr>
          <w:rFonts w:cstheme="minorHAnsi"/>
          <w:bCs/>
          <w:color w:val="000000" w:themeColor="text1"/>
          <w:sz w:val="24"/>
          <w:szCs w:val="24"/>
        </w:rPr>
      </w:pPr>
    </w:p>
    <w:p w14:paraId="1CE3B75A" w14:textId="77777777" w:rsidR="00E928DC" w:rsidRDefault="00E928DC" w:rsidP="00FC0266">
      <w:pPr>
        <w:spacing w:line="240" w:lineRule="auto"/>
        <w:jc w:val="both"/>
        <w:rPr>
          <w:rFonts w:cstheme="minorHAnsi"/>
          <w:bCs/>
          <w:color w:val="000000" w:themeColor="text1"/>
          <w:sz w:val="24"/>
          <w:szCs w:val="24"/>
        </w:rPr>
      </w:pPr>
    </w:p>
    <w:p w14:paraId="39677C1D" w14:textId="0DB04468" w:rsidR="00FC0266" w:rsidRDefault="00044752" w:rsidP="00343B40">
      <w:pPr>
        <w:spacing w:after="0" w:line="240" w:lineRule="auto"/>
        <w:jc w:val="center"/>
        <w:rPr>
          <w:rFonts w:cstheme="minorHAnsi"/>
          <w:b/>
          <w:color w:val="000000" w:themeColor="text1"/>
          <w:sz w:val="24"/>
          <w:szCs w:val="24"/>
        </w:rPr>
      </w:pPr>
      <w:r>
        <w:rPr>
          <w:rFonts w:cstheme="minorHAnsi"/>
          <w:b/>
          <w:color w:val="000000" w:themeColor="text1"/>
          <w:sz w:val="24"/>
          <w:szCs w:val="24"/>
        </w:rPr>
        <w:t>Tabel 1</w:t>
      </w:r>
    </w:p>
    <w:p w14:paraId="7791EFE6" w14:textId="09704D5C" w:rsidR="00FC0266" w:rsidRPr="00FC0266" w:rsidRDefault="00FC0266" w:rsidP="00343B40">
      <w:pPr>
        <w:spacing w:after="0" w:line="240" w:lineRule="auto"/>
        <w:jc w:val="center"/>
        <w:rPr>
          <w:rFonts w:cstheme="minorHAnsi"/>
          <w:b/>
          <w:color w:val="000000" w:themeColor="text1"/>
          <w:sz w:val="24"/>
          <w:szCs w:val="24"/>
        </w:rPr>
      </w:pPr>
      <w:r>
        <w:rPr>
          <w:rFonts w:cstheme="minorHAnsi"/>
          <w:b/>
          <w:color w:val="000000" w:themeColor="text1"/>
          <w:sz w:val="24"/>
          <w:szCs w:val="24"/>
        </w:rPr>
        <w:t>Hasil Uji Regresi Linier Berganda</w:t>
      </w:r>
    </w:p>
    <w:p w14:paraId="79B56FF7" w14:textId="409558E2" w:rsidR="00FC0266" w:rsidRDefault="00FC0266" w:rsidP="00FC0266">
      <w:pPr>
        <w:spacing w:after="0" w:line="240" w:lineRule="auto"/>
        <w:jc w:val="both"/>
        <w:rPr>
          <w:rFonts w:cstheme="minorHAnsi"/>
          <w:bCs/>
          <w:color w:val="000000" w:themeColor="text1"/>
          <w:sz w:val="24"/>
          <w:szCs w:val="24"/>
        </w:rPr>
      </w:pPr>
    </w:p>
    <w:tbl>
      <w:tblPr>
        <w:tblW w:w="765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59"/>
        <w:gridCol w:w="1184"/>
        <w:gridCol w:w="1337"/>
        <w:gridCol w:w="1337"/>
        <w:gridCol w:w="1476"/>
        <w:gridCol w:w="999"/>
        <w:gridCol w:w="862"/>
      </w:tblGrid>
      <w:tr w:rsidR="00FC0266" w:rsidRPr="00D27782" w14:paraId="5FB69956" w14:textId="77777777" w:rsidTr="0002649F">
        <w:trPr>
          <w:cantSplit/>
        </w:trPr>
        <w:tc>
          <w:tcPr>
            <w:tcW w:w="7654" w:type="dxa"/>
            <w:gridSpan w:val="7"/>
            <w:shd w:val="clear" w:color="auto" w:fill="FFFFFF"/>
            <w:vAlign w:val="center"/>
          </w:tcPr>
          <w:p w14:paraId="0C34C6AD" w14:textId="77777777" w:rsidR="00FC0266" w:rsidRPr="00D27782" w:rsidRDefault="00FC0266" w:rsidP="0002649F">
            <w:pPr>
              <w:autoSpaceDE w:val="0"/>
              <w:autoSpaceDN w:val="0"/>
              <w:adjustRightInd w:val="0"/>
              <w:spacing w:after="0" w:line="240" w:lineRule="auto"/>
              <w:ind w:left="60" w:right="60"/>
              <w:jc w:val="center"/>
              <w:rPr>
                <w:rFonts w:cs="Times New Roman"/>
                <w:color w:val="000000"/>
                <w:szCs w:val="24"/>
              </w:rPr>
            </w:pPr>
            <w:r w:rsidRPr="00D27782">
              <w:rPr>
                <w:rFonts w:cs="Times New Roman"/>
                <w:b/>
                <w:bCs/>
                <w:color w:val="000000"/>
                <w:szCs w:val="24"/>
              </w:rPr>
              <w:t>Coefficients</w:t>
            </w:r>
            <w:r w:rsidRPr="00D27782">
              <w:rPr>
                <w:rFonts w:cs="Times New Roman"/>
                <w:b/>
                <w:bCs/>
                <w:color w:val="000000"/>
                <w:szCs w:val="24"/>
                <w:vertAlign w:val="superscript"/>
              </w:rPr>
              <w:t>a</w:t>
            </w:r>
          </w:p>
        </w:tc>
      </w:tr>
      <w:tr w:rsidR="00FC0266" w:rsidRPr="00D27782" w14:paraId="1A5974CD" w14:textId="77777777" w:rsidTr="0002649F">
        <w:trPr>
          <w:cantSplit/>
        </w:trPr>
        <w:tc>
          <w:tcPr>
            <w:tcW w:w="1643" w:type="dxa"/>
            <w:gridSpan w:val="2"/>
            <w:vMerge w:val="restart"/>
            <w:shd w:val="clear" w:color="auto" w:fill="FFFFFF"/>
            <w:vAlign w:val="bottom"/>
          </w:tcPr>
          <w:p w14:paraId="7B2564CF" w14:textId="77777777" w:rsidR="00FC0266" w:rsidRPr="00D27782" w:rsidRDefault="00FC0266" w:rsidP="0002649F">
            <w:pPr>
              <w:autoSpaceDE w:val="0"/>
              <w:autoSpaceDN w:val="0"/>
              <w:adjustRightInd w:val="0"/>
              <w:spacing w:after="0" w:line="240" w:lineRule="auto"/>
              <w:ind w:left="60" w:right="60"/>
              <w:rPr>
                <w:rFonts w:cs="Times New Roman"/>
                <w:color w:val="000000"/>
                <w:szCs w:val="24"/>
              </w:rPr>
            </w:pPr>
            <w:r w:rsidRPr="00D27782">
              <w:rPr>
                <w:rFonts w:cs="Times New Roman"/>
                <w:color w:val="000000"/>
                <w:szCs w:val="24"/>
              </w:rPr>
              <w:t>Model</w:t>
            </w:r>
          </w:p>
        </w:tc>
        <w:tc>
          <w:tcPr>
            <w:tcW w:w="2674" w:type="dxa"/>
            <w:gridSpan w:val="2"/>
            <w:shd w:val="clear" w:color="auto" w:fill="FFFFFF"/>
            <w:vAlign w:val="bottom"/>
          </w:tcPr>
          <w:p w14:paraId="649960F8" w14:textId="77777777" w:rsidR="00FC0266" w:rsidRPr="00D27782" w:rsidRDefault="00FC0266" w:rsidP="0002649F">
            <w:pPr>
              <w:autoSpaceDE w:val="0"/>
              <w:autoSpaceDN w:val="0"/>
              <w:adjustRightInd w:val="0"/>
              <w:spacing w:after="0" w:line="240" w:lineRule="auto"/>
              <w:ind w:left="60" w:right="60"/>
              <w:jc w:val="center"/>
              <w:rPr>
                <w:rFonts w:cs="Times New Roman"/>
                <w:color w:val="000000"/>
                <w:szCs w:val="24"/>
              </w:rPr>
            </w:pPr>
            <w:r w:rsidRPr="00D27782">
              <w:rPr>
                <w:rFonts w:cs="Times New Roman"/>
                <w:color w:val="000000"/>
                <w:szCs w:val="24"/>
              </w:rPr>
              <w:t>Unstandardized Coefficients</w:t>
            </w:r>
          </w:p>
        </w:tc>
        <w:tc>
          <w:tcPr>
            <w:tcW w:w="1476" w:type="dxa"/>
            <w:shd w:val="clear" w:color="auto" w:fill="FFFFFF"/>
            <w:vAlign w:val="bottom"/>
          </w:tcPr>
          <w:p w14:paraId="6B29E907" w14:textId="77777777" w:rsidR="00FC0266" w:rsidRPr="00D27782" w:rsidRDefault="00FC0266" w:rsidP="0002649F">
            <w:pPr>
              <w:autoSpaceDE w:val="0"/>
              <w:autoSpaceDN w:val="0"/>
              <w:adjustRightInd w:val="0"/>
              <w:spacing w:after="0" w:line="240" w:lineRule="auto"/>
              <w:ind w:left="60" w:right="60"/>
              <w:jc w:val="center"/>
              <w:rPr>
                <w:rFonts w:cs="Times New Roman"/>
                <w:color w:val="000000"/>
                <w:szCs w:val="24"/>
              </w:rPr>
            </w:pPr>
            <w:r w:rsidRPr="00D27782">
              <w:rPr>
                <w:rFonts w:cs="Times New Roman"/>
                <w:color w:val="000000"/>
                <w:szCs w:val="24"/>
              </w:rPr>
              <w:t>Standardized Coefficients</w:t>
            </w:r>
          </w:p>
        </w:tc>
        <w:tc>
          <w:tcPr>
            <w:tcW w:w="999" w:type="dxa"/>
            <w:vMerge w:val="restart"/>
            <w:shd w:val="clear" w:color="auto" w:fill="FFFFFF"/>
            <w:vAlign w:val="bottom"/>
          </w:tcPr>
          <w:p w14:paraId="41DD90B4" w14:textId="77777777" w:rsidR="00FC0266" w:rsidRPr="00D27782" w:rsidRDefault="00FC0266" w:rsidP="0002649F">
            <w:pPr>
              <w:autoSpaceDE w:val="0"/>
              <w:autoSpaceDN w:val="0"/>
              <w:adjustRightInd w:val="0"/>
              <w:spacing w:after="0" w:line="240" w:lineRule="auto"/>
              <w:ind w:left="60" w:right="60"/>
              <w:jc w:val="center"/>
              <w:rPr>
                <w:rFonts w:cs="Times New Roman"/>
                <w:color w:val="000000"/>
                <w:szCs w:val="24"/>
              </w:rPr>
            </w:pPr>
            <w:r w:rsidRPr="00D27782">
              <w:rPr>
                <w:rFonts w:cs="Times New Roman"/>
                <w:color w:val="000000"/>
                <w:szCs w:val="24"/>
              </w:rPr>
              <w:t>t</w:t>
            </w:r>
          </w:p>
        </w:tc>
        <w:tc>
          <w:tcPr>
            <w:tcW w:w="862" w:type="dxa"/>
            <w:vMerge w:val="restart"/>
            <w:shd w:val="clear" w:color="auto" w:fill="FFFFFF"/>
            <w:vAlign w:val="bottom"/>
          </w:tcPr>
          <w:p w14:paraId="6C05173D" w14:textId="77777777" w:rsidR="00FC0266" w:rsidRPr="00D27782" w:rsidRDefault="00FC0266" w:rsidP="0002649F">
            <w:pPr>
              <w:autoSpaceDE w:val="0"/>
              <w:autoSpaceDN w:val="0"/>
              <w:adjustRightInd w:val="0"/>
              <w:spacing w:after="0" w:line="240" w:lineRule="auto"/>
              <w:ind w:left="60" w:right="60"/>
              <w:jc w:val="center"/>
              <w:rPr>
                <w:rFonts w:cs="Times New Roman"/>
                <w:color w:val="000000"/>
                <w:szCs w:val="24"/>
              </w:rPr>
            </w:pPr>
            <w:r w:rsidRPr="00D27782">
              <w:rPr>
                <w:rFonts w:cs="Times New Roman"/>
                <w:color w:val="000000"/>
                <w:szCs w:val="24"/>
              </w:rPr>
              <w:t>Sig.</w:t>
            </w:r>
          </w:p>
        </w:tc>
      </w:tr>
      <w:tr w:rsidR="00FC0266" w:rsidRPr="00D27782" w14:paraId="60DE43EC" w14:textId="77777777" w:rsidTr="0002649F">
        <w:trPr>
          <w:cantSplit/>
        </w:trPr>
        <w:tc>
          <w:tcPr>
            <w:tcW w:w="1643" w:type="dxa"/>
            <w:gridSpan w:val="2"/>
            <w:vMerge/>
            <w:shd w:val="clear" w:color="auto" w:fill="FFFFFF"/>
            <w:vAlign w:val="bottom"/>
          </w:tcPr>
          <w:p w14:paraId="74E296D7" w14:textId="77777777" w:rsidR="00FC0266" w:rsidRPr="00D27782" w:rsidRDefault="00FC0266" w:rsidP="0002649F">
            <w:pPr>
              <w:autoSpaceDE w:val="0"/>
              <w:autoSpaceDN w:val="0"/>
              <w:adjustRightInd w:val="0"/>
              <w:spacing w:after="0" w:line="240" w:lineRule="auto"/>
              <w:rPr>
                <w:rFonts w:cs="Times New Roman"/>
                <w:color w:val="000000"/>
                <w:szCs w:val="24"/>
              </w:rPr>
            </w:pPr>
          </w:p>
        </w:tc>
        <w:tc>
          <w:tcPr>
            <w:tcW w:w="1337" w:type="dxa"/>
            <w:shd w:val="clear" w:color="auto" w:fill="FFFFFF"/>
            <w:vAlign w:val="bottom"/>
          </w:tcPr>
          <w:p w14:paraId="33C1A30D" w14:textId="77777777" w:rsidR="00FC0266" w:rsidRPr="00D27782" w:rsidRDefault="00FC0266" w:rsidP="0002649F">
            <w:pPr>
              <w:autoSpaceDE w:val="0"/>
              <w:autoSpaceDN w:val="0"/>
              <w:adjustRightInd w:val="0"/>
              <w:spacing w:after="0" w:line="240" w:lineRule="auto"/>
              <w:ind w:left="60" w:right="60"/>
              <w:jc w:val="center"/>
              <w:rPr>
                <w:rFonts w:cs="Times New Roman"/>
                <w:color w:val="000000"/>
                <w:szCs w:val="24"/>
              </w:rPr>
            </w:pPr>
            <w:r w:rsidRPr="00D27782">
              <w:rPr>
                <w:rFonts w:cs="Times New Roman"/>
                <w:color w:val="000000"/>
                <w:szCs w:val="24"/>
              </w:rPr>
              <w:t>B</w:t>
            </w:r>
          </w:p>
        </w:tc>
        <w:tc>
          <w:tcPr>
            <w:tcW w:w="1337" w:type="dxa"/>
            <w:shd w:val="clear" w:color="auto" w:fill="FFFFFF"/>
            <w:vAlign w:val="bottom"/>
          </w:tcPr>
          <w:p w14:paraId="269907C2" w14:textId="77777777" w:rsidR="00FC0266" w:rsidRPr="00D27782" w:rsidRDefault="00FC0266" w:rsidP="0002649F">
            <w:pPr>
              <w:autoSpaceDE w:val="0"/>
              <w:autoSpaceDN w:val="0"/>
              <w:adjustRightInd w:val="0"/>
              <w:spacing w:after="0" w:line="240" w:lineRule="auto"/>
              <w:ind w:left="60" w:right="60"/>
              <w:jc w:val="center"/>
              <w:rPr>
                <w:rFonts w:cs="Times New Roman"/>
                <w:color w:val="000000"/>
                <w:szCs w:val="24"/>
              </w:rPr>
            </w:pPr>
            <w:r w:rsidRPr="00D27782">
              <w:rPr>
                <w:rFonts w:cs="Times New Roman"/>
                <w:color w:val="000000"/>
                <w:szCs w:val="24"/>
              </w:rPr>
              <w:t>Std. Error</w:t>
            </w:r>
          </w:p>
        </w:tc>
        <w:tc>
          <w:tcPr>
            <w:tcW w:w="1476" w:type="dxa"/>
            <w:shd w:val="clear" w:color="auto" w:fill="FFFFFF"/>
            <w:vAlign w:val="bottom"/>
          </w:tcPr>
          <w:p w14:paraId="57CB75BE" w14:textId="77777777" w:rsidR="00FC0266" w:rsidRPr="00D27782" w:rsidRDefault="00FC0266" w:rsidP="0002649F">
            <w:pPr>
              <w:autoSpaceDE w:val="0"/>
              <w:autoSpaceDN w:val="0"/>
              <w:adjustRightInd w:val="0"/>
              <w:spacing w:after="0" w:line="240" w:lineRule="auto"/>
              <w:ind w:left="60" w:right="60"/>
              <w:jc w:val="center"/>
              <w:rPr>
                <w:rFonts w:cs="Times New Roman"/>
                <w:color w:val="000000"/>
                <w:szCs w:val="24"/>
              </w:rPr>
            </w:pPr>
            <w:r w:rsidRPr="00D27782">
              <w:rPr>
                <w:rFonts w:cs="Times New Roman"/>
                <w:color w:val="000000"/>
                <w:szCs w:val="24"/>
              </w:rPr>
              <w:t>Beta</w:t>
            </w:r>
          </w:p>
        </w:tc>
        <w:tc>
          <w:tcPr>
            <w:tcW w:w="999" w:type="dxa"/>
            <w:vMerge/>
            <w:shd w:val="clear" w:color="auto" w:fill="FFFFFF"/>
            <w:vAlign w:val="bottom"/>
          </w:tcPr>
          <w:p w14:paraId="3370D2D1" w14:textId="77777777" w:rsidR="00FC0266" w:rsidRPr="00D27782" w:rsidRDefault="00FC0266" w:rsidP="0002649F">
            <w:pPr>
              <w:autoSpaceDE w:val="0"/>
              <w:autoSpaceDN w:val="0"/>
              <w:adjustRightInd w:val="0"/>
              <w:spacing w:after="0" w:line="240" w:lineRule="auto"/>
              <w:rPr>
                <w:rFonts w:cs="Times New Roman"/>
                <w:color w:val="000000"/>
                <w:szCs w:val="24"/>
              </w:rPr>
            </w:pPr>
          </w:p>
        </w:tc>
        <w:tc>
          <w:tcPr>
            <w:tcW w:w="862" w:type="dxa"/>
            <w:vMerge/>
            <w:shd w:val="clear" w:color="auto" w:fill="FFFFFF"/>
            <w:vAlign w:val="bottom"/>
          </w:tcPr>
          <w:p w14:paraId="0A5458C5" w14:textId="77777777" w:rsidR="00FC0266" w:rsidRPr="00D27782" w:rsidRDefault="00FC0266" w:rsidP="0002649F">
            <w:pPr>
              <w:autoSpaceDE w:val="0"/>
              <w:autoSpaceDN w:val="0"/>
              <w:adjustRightInd w:val="0"/>
              <w:spacing w:after="0" w:line="240" w:lineRule="auto"/>
              <w:rPr>
                <w:rFonts w:cs="Times New Roman"/>
                <w:color w:val="000000"/>
                <w:szCs w:val="24"/>
              </w:rPr>
            </w:pPr>
          </w:p>
        </w:tc>
      </w:tr>
      <w:tr w:rsidR="00FC0266" w:rsidRPr="00D27782" w14:paraId="61509F2B" w14:textId="77777777" w:rsidTr="0002649F">
        <w:trPr>
          <w:cantSplit/>
        </w:trPr>
        <w:tc>
          <w:tcPr>
            <w:tcW w:w="459" w:type="dxa"/>
            <w:vMerge w:val="restart"/>
            <w:shd w:val="clear" w:color="auto" w:fill="FFFFFF"/>
          </w:tcPr>
          <w:p w14:paraId="49E0A414" w14:textId="77777777" w:rsidR="00FC0266" w:rsidRPr="00D27782" w:rsidRDefault="00FC0266" w:rsidP="0002649F">
            <w:pPr>
              <w:autoSpaceDE w:val="0"/>
              <w:autoSpaceDN w:val="0"/>
              <w:adjustRightInd w:val="0"/>
              <w:spacing w:after="0" w:line="240" w:lineRule="auto"/>
              <w:ind w:left="60" w:right="60"/>
              <w:rPr>
                <w:rFonts w:cs="Times New Roman"/>
                <w:color w:val="000000"/>
                <w:szCs w:val="24"/>
              </w:rPr>
            </w:pPr>
            <w:r w:rsidRPr="00D27782">
              <w:rPr>
                <w:rFonts w:cs="Times New Roman"/>
                <w:color w:val="000000"/>
                <w:szCs w:val="24"/>
              </w:rPr>
              <w:t>1</w:t>
            </w:r>
          </w:p>
        </w:tc>
        <w:tc>
          <w:tcPr>
            <w:tcW w:w="1184" w:type="dxa"/>
            <w:shd w:val="clear" w:color="auto" w:fill="FFFFFF"/>
          </w:tcPr>
          <w:p w14:paraId="4A0369F5" w14:textId="77777777" w:rsidR="00FC0266" w:rsidRPr="00D27782" w:rsidRDefault="00FC0266" w:rsidP="0002649F">
            <w:pPr>
              <w:autoSpaceDE w:val="0"/>
              <w:autoSpaceDN w:val="0"/>
              <w:adjustRightInd w:val="0"/>
              <w:spacing w:after="0" w:line="240" w:lineRule="auto"/>
              <w:ind w:left="60" w:right="60"/>
              <w:rPr>
                <w:rFonts w:cs="Times New Roman"/>
                <w:color w:val="000000"/>
                <w:szCs w:val="24"/>
              </w:rPr>
            </w:pPr>
            <w:r w:rsidRPr="00D27782">
              <w:rPr>
                <w:rFonts w:cs="Times New Roman"/>
                <w:color w:val="000000"/>
                <w:szCs w:val="24"/>
              </w:rPr>
              <w:t>(Constant)</w:t>
            </w:r>
          </w:p>
        </w:tc>
        <w:tc>
          <w:tcPr>
            <w:tcW w:w="1337" w:type="dxa"/>
            <w:shd w:val="clear" w:color="auto" w:fill="FFFFFF"/>
            <w:vAlign w:val="center"/>
          </w:tcPr>
          <w:p w14:paraId="0004BBEB"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,835</w:t>
            </w:r>
          </w:p>
        </w:tc>
        <w:tc>
          <w:tcPr>
            <w:tcW w:w="1337" w:type="dxa"/>
            <w:shd w:val="clear" w:color="auto" w:fill="FFFFFF"/>
            <w:vAlign w:val="center"/>
          </w:tcPr>
          <w:p w14:paraId="50A9C6AA"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,403</w:t>
            </w:r>
          </w:p>
        </w:tc>
        <w:tc>
          <w:tcPr>
            <w:tcW w:w="1476" w:type="dxa"/>
            <w:shd w:val="clear" w:color="auto" w:fill="FFFFFF"/>
            <w:vAlign w:val="center"/>
          </w:tcPr>
          <w:p w14:paraId="1C374C9D" w14:textId="77777777" w:rsidR="00FC0266" w:rsidRPr="00D27782" w:rsidRDefault="00FC0266" w:rsidP="0002649F">
            <w:pPr>
              <w:autoSpaceDE w:val="0"/>
              <w:autoSpaceDN w:val="0"/>
              <w:adjustRightInd w:val="0"/>
              <w:spacing w:after="0" w:line="240" w:lineRule="auto"/>
              <w:rPr>
                <w:rFonts w:cs="Times New Roman"/>
                <w:szCs w:val="24"/>
              </w:rPr>
            </w:pPr>
          </w:p>
        </w:tc>
        <w:tc>
          <w:tcPr>
            <w:tcW w:w="999" w:type="dxa"/>
            <w:shd w:val="clear" w:color="auto" w:fill="FFFFFF"/>
            <w:vAlign w:val="center"/>
          </w:tcPr>
          <w:p w14:paraId="1082F71C"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2,071</w:t>
            </w:r>
          </w:p>
        </w:tc>
        <w:tc>
          <w:tcPr>
            <w:tcW w:w="862" w:type="dxa"/>
            <w:shd w:val="clear" w:color="auto" w:fill="FFFFFF"/>
            <w:vAlign w:val="center"/>
          </w:tcPr>
          <w:p w14:paraId="0B4E9902"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,043</w:t>
            </w:r>
          </w:p>
        </w:tc>
      </w:tr>
      <w:tr w:rsidR="00FC0266" w:rsidRPr="00D27782" w14:paraId="03C0630E" w14:textId="77777777" w:rsidTr="0002649F">
        <w:trPr>
          <w:cantSplit/>
        </w:trPr>
        <w:tc>
          <w:tcPr>
            <w:tcW w:w="459" w:type="dxa"/>
            <w:vMerge/>
            <w:shd w:val="clear" w:color="auto" w:fill="FFFFFF"/>
          </w:tcPr>
          <w:p w14:paraId="6CF70C5C" w14:textId="77777777" w:rsidR="00FC0266" w:rsidRPr="00D27782" w:rsidRDefault="00FC0266" w:rsidP="0002649F">
            <w:pPr>
              <w:autoSpaceDE w:val="0"/>
              <w:autoSpaceDN w:val="0"/>
              <w:adjustRightInd w:val="0"/>
              <w:spacing w:after="0" w:line="240" w:lineRule="auto"/>
              <w:rPr>
                <w:rFonts w:cs="Times New Roman"/>
                <w:color w:val="000000"/>
                <w:szCs w:val="24"/>
              </w:rPr>
            </w:pPr>
          </w:p>
        </w:tc>
        <w:tc>
          <w:tcPr>
            <w:tcW w:w="1184" w:type="dxa"/>
            <w:shd w:val="clear" w:color="auto" w:fill="FFFFFF"/>
          </w:tcPr>
          <w:p w14:paraId="5CA21A29" w14:textId="77777777" w:rsidR="00FC0266" w:rsidRPr="00D27782" w:rsidRDefault="00FC0266" w:rsidP="0002649F">
            <w:pPr>
              <w:autoSpaceDE w:val="0"/>
              <w:autoSpaceDN w:val="0"/>
              <w:adjustRightInd w:val="0"/>
              <w:spacing w:after="0" w:line="240" w:lineRule="auto"/>
              <w:ind w:left="60" w:right="60"/>
              <w:rPr>
                <w:rFonts w:cs="Times New Roman"/>
                <w:color w:val="000000"/>
                <w:szCs w:val="24"/>
              </w:rPr>
            </w:pPr>
            <w:r w:rsidRPr="00D27782">
              <w:rPr>
                <w:rFonts w:cs="Times New Roman"/>
                <w:color w:val="000000"/>
                <w:szCs w:val="24"/>
              </w:rPr>
              <w:t>ROA_X1</w:t>
            </w:r>
          </w:p>
        </w:tc>
        <w:tc>
          <w:tcPr>
            <w:tcW w:w="1337" w:type="dxa"/>
            <w:shd w:val="clear" w:color="auto" w:fill="FFFFFF"/>
            <w:vAlign w:val="center"/>
          </w:tcPr>
          <w:p w14:paraId="51D270BC"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2,019</w:t>
            </w:r>
          </w:p>
        </w:tc>
        <w:tc>
          <w:tcPr>
            <w:tcW w:w="1337" w:type="dxa"/>
            <w:shd w:val="clear" w:color="auto" w:fill="FFFFFF"/>
            <w:vAlign w:val="center"/>
          </w:tcPr>
          <w:p w14:paraId="113BADF9"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,673</w:t>
            </w:r>
          </w:p>
        </w:tc>
        <w:tc>
          <w:tcPr>
            <w:tcW w:w="1476" w:type="dxa"/>
            <w:shd w:val="clear" w:color="auto" w:fill="FFFFFF"/>
            <w:vAlign w:val="center"/>
          </w:tcPr>
          <w:p w14:paraId="398DDC7C"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,379</w:t>
            </w:r>
          </w:p>
        </w:tc>
        <w:tc>
          <w:tcPr>
            <w:tcW w:w="999" w:type="dxa"/>
            <w:shd w:val="clear" w:color="auto" w:fill="FFFFFF"/>
            <w:vAlign w:val="center"/>
          </w:tcPr>
          <w:p w14:paraId="12504F46"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3,000</w:t>
            </w:r>
          </w:p>
        </w:tc>
        <w:tc>
          <w:tcPr>
            <w:tcW w:w="862" w:type="dxa"/>
            <w:shd w:val="clear" w:color="auto" w:fill="FFFFFF"/>
            <w:vAlign w:val="center"/>
          </w:tcPr>
          <w:p w14:paraId="2DFDFC2F"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,004</w:t>
            </w:r>
          </w:p>
        </w:tc>
      </w:tr>
      <w:tr w:rsidR="00FC0266" w:rsidRPr="00D27782" w14:paraId="2C3009DC" w14:textId="77777777" w:rsidTr="0002649F">
        <w:trPr>
          <w:cantSplit/>
        </w:trPr>
        <w:tc>
          <w:tcPr>
            <w:tcW w:w="459" w:type="dxa"/>
            <w:vMerge/>
            <w:shd w:val="clear" w:color="auto" w:fill="FFFFFF"/>
          </w:tcPr>
          <w:p w14:paraId="06A4CA9C" w14:textId="77777777" w:rsidR="00FC0266" w:rsidRPr="00D27782" w:rsidRDefault="00FC0266" w:rsidP="0002649F">
            <w:pPr>
              <w:autoSpaceDE w:val="0"/>
              <w:autoSpaceDN w:val="0"/>
              <w:adjustRightInd w:val="0"/>
              <w:spacing w:after="0" w:line="240" w:lineRule="auto"/>
              <w:rPr>
                <w:rFonts w:cs="Times New Roman"/>
                <w:color w:val="000000"/>
                <w:szCs w:val="24"/>
              </w:rPr>
            </w:pPr>
          </w:p>
        </w:tc>
        <w:tc>
          <w:tcPr>
            <w:tcW w:w="1184" w:type="dxa"/>
            <w:shd w:val="clear" w:color="auto" w:fill="FFFFFF"/>
          </w:tcPr>
          <w:p w14:paraId="7AFD70D3" w14:textId="77777777" w:rsidR="00FC0266" w:rsidRPr="00D27782" w:rsidRDefault="00FC0266" w:rsidP="0002649F">
            <w:pPr>
              <w:autoSpaceDE w:val="0"/>
              <w:autoSpaceDN w:val="0"/>
              <w:adjustRightInd w:val="0"/>
              <w:spacing w:after="0" w:line="240" w:lineRule="auto"/>
              <w:ind w:left="60" w:right="60"/>
              <w:rPr>
                <w:rFonts w:cs="Times New Roman"/>
                <w:color w:val="000000"/>
                <w:szCs w:val="24"/>
              </w:rPr>
            </w:pPr>
            <w:r w:rsidRPr="00D27782">
              <w:rPr>
                <w:rFonts w:cs="Times New Roman"/>
                <w:color w:val="000000"/>
                <w:szCs w:val="24"/>
              </w:rPr>
              <w:t>FIRM SIZE</w:t>
            </w:r>
          </w:p>
        </w:tc>
        <w:tc>
          <w:tcPr>
            <w:tcW w:w="1337" w:type="dxa"/>
            <w:shd w:val="clear" w:color="auto" w:fill="FFFFFF"/>
            <w:vAlign w:val="center"/>
          </w:tcPr>
          <w:p w14:paraId="67DE4AA8"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,011</w:t>
            </w:r>
          </w:p>
        </w:tc>
        <w:tc>
          <w:tcPr>
            <w:tcW w:w="1337" w:type="dxa"/>
            <w:shd w:val="clear" w:color="auto" w:fill="FFFFFF"/>
            <w:vAlign w:val="center"/>
          </w:tcPr>
          <w:p w14:paraId="55E3008C"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,014</w:t>
            </w:r>
          </w:p>
        </w:tc>
        <w:tc>
          <w:tcPr>
            <w:tcW w:w="1476" w:type="dxa"/>
            <w:shd w:val="clear" w:color="auto" w:fill="FFFFFF"/>
            <w:vAlign w:val="center"/>
          </w:tcPr>
          <w:p w14:paraId="0098DBD2"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,105</w:t>
            </w:r>
          </w:p>
        </w:tc>
        <w:tc>
          <w:tcPr>
            <w:tcW w:w="999" w:type="dxa"/>
            <w:shd w:val="clear" w:color="auto" w:fill="FFFFFF"/>
            <w:vAlign w:val="center"/>
          </w:tcPr>
          <w:p w14:paraId="0335BC6B"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,814</w:t>
            </w:r>
          </w:p>
        </w:tc>
        <w:tc>
          <w:tcPr>
            <w:tcW w:w="862" w:type="dxa"/>
            <w:shd w:val="clear" w:color="auto" w:fill="FFFFFF"/>
            <w:vAlign w:val="center"/>
          </w:tcPr>
          <w:p w14:paraId="3F8A0008"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,419</w:t>
            </w:r>
          </w:p>
        </w:tc>
      </w:tr>
      <w:tr w:rsidR="00FC0266" w:rsidRPr="00D27782" w14:paraId="0A2DD867" w14:textId="77777777" w:rsidTr="0002649F">
        <w:trPr>
          <w:cantSplit/>
        </w:trPr>
        <w:tc>
          <w:tcPr>
            <w:tcW w:w="459" w:type="dxa"/>
            <w:vMerge/>
            <w:shd w:val="clear" w:color="auto" w:fill="FFFFFF"/>
          </w:tcPr>
          <w:p w14:paraId="49F70B12" w14:textId="77777777" w:rsidR="00FC0266" w:rsidRPr="00D27782" w:rsidRDefault="00FC0266" w:rsidP="0002649F">
            <w:pPr>
              <w:autoSpaceDE w:val="0"/>
              <w:autoSpaceDN w:val="0"/>
              <w:adjustRightInd w:val="0"/>
              <w:spacing w:after="0" w:line="240" w:lineRule="auto"/>
              <w:rPr>
                <w:rFonts w:cs="Times New Roman"/>
                <w:color w:val="000000"/>
                <w:szCs w:val="24"/>
              </w:rPr>
            </w:pPr>
          </w:p>
        </w:tc>
        <w:tc>
          <w:tcPr>
            <w:tcW w:w="1184" w:type="dxa"/>
            <w:shd w:val="clear" w:color="auto" w:fill="FFFFFF"/>
          </w:tcPr>
          <w:p w14:paraId="25709CB0" w14:textId="77777777" w:rsidR="00FC0266" w:rsidRPr="00D27782" w:rsidRDefault="00FC0266" w:rsidP="0002649F">
            <w:pPr>
              <w:autoSpaceDE w:val="0"/>
              <w:autoSpaceDN w:val="0"/>
              <w:adjustRightInd w:val="0"/>
              <w:spacing w:after="0" w:line="240" w:lineRule="auto"/>
              <w:ind w:left="60" w:right="60"/>
              <w:rPr>
                <w:rFonts w:cs="Times New Roman"/>
                <w:color w:val="000000"/>
                <w:szCs w:val="24"/>
              </w:rPr>
            </w:pPr>
            <w:r w:rsidRPr="00D27782">
              <w:rPr>
                <w:rFonts w:cs="Times New Roman"/>
                <w:color w:val="000000"/>
                <w:szCs w:val="24"/>
              </w:rPr>
              <w:t>CR</w:t>
            </w:r>
          </w:p>
        </w:tc>
        <w:tc>
          <w:tcPr>
            <w:tcW w:w="1337" w:type="dxa"/>
            <w:shd w:val="clear" w:color="auto" w:fill="FFFFFF"/>
            <w:vAlign w:val="center"/>
          </w:tcPr>
          <w:p w14:paraId="6C37DC09"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,000</w:t>
            </w:r>
          </w:p>
        </w:tc>
        <w:tc>
          <w:tcPr>
            <w:tcW w:w="1337" w:type="dxa"/>
            <w:shd w:val="clear" w:color="auto" w:fill="FFFFFF"/>
            <w:vAlign w:val="center"/>
          </w:tcPr>
          <w:p w14:paraId="360125C7"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,002</w:t>
            </w:r>
          </w:p>
        </w:tc>
        <w:tc>
          <w:tcPr>
            <w:tcW w:w="1476" w:type="dxa"/>
            <w:shd w:val="clear" w:color="auto" w:fill="FFFFFF"/>
            <w:vAlign w:val="center"/>
          </w:tcPr>
          <w:p w14:paraId="65131B55"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-,022</w:t>
            </w:r>
          </w:p>
        </w:tc>
        <w:tc>
          <w:tcPr>
            <w:tcW w:w="999" w:type="dxa"/>
            <w:shd w:val="clear" w:color="auto" w:fill="FFFFFF"/>
            <w:vAlign w:val="center"/>
          </w:tcPr>
          <w:p w14:paraId="290C7621"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-,169</w:t>
            </w:r>
          </w:p>
        </w:tc>
        <w:tc>
          <w:tcPr>
            <w:tcW w:w="862" w:type="dxa"/>
            <w:shd w:val="clear" w:color="auto" w:fill="FFFFFF"/>
            <w:vAlign w:val="center"/>
          </w:tcPr>
          <w:p w14:paraId="5E1C9931"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,866</w:t>
            </w:r>
          </w:p>
        </w:tc>
      </w:tr>
      <w:tr w:rsidR="00FC0266" w:rsidRPr="00D27782" w14:paraId="1EF89FBB" w14:textId="77777777" w:rsidTr="0002649F">
        <w:trPr>
          <w:cantSplit/>
        </w:trPr>
        <w:tc>
          <w:tcPr>
            <w:tcW w:w="7654" w:type="dxa"/>
            <w:gridSpan w:val="7"/>
            <w:shd w:val="clear" w:color="auto" w:fill="FFFFFF"/>
          </w:tcPr>
          <w:p w14:paraId="1BD3949A" w14:textId="77777777" w:rsidR="00FC0266" w:rsidRPr="00D27782" w:rsidRDefault="00FC0266" w:rsidP="0002649F">
            <w:pPr>
              <w:autoSpaceDE w:val="0"/>
              <w:autoSpaceDN w:val="0"/>
              <w:adjustRightInd w:val="0"/>
              <w:spacing w:after="0" w:line="240" w:lineRule="auto"/>
              <w:ind w:left="60" w:right="60"/>
              <w:rPr>
                <w:rFonts w:cs="Times New Roman"/>
                <w:color w:val="000000"/>
                <w:szCs w:val="24"/>
              </w:rPr>
            </w:pPr>
            <w:r w:rsidRPr="00D27782">
              <w:rPr>
                <w:rFonts w:cs="Times New Roman"/>
                <w:color w:val="000000"/>
                <w:szCs w:val="24"/>
              </w:rPr>
              <w:t>a. Dependent Variable: PBV_Y</w:t>
            </w:r>
          </w:p>
        </w:tc>
      </w:tr>
    </w:tbl>
    <w:p w14:paraId="4B0C6761" w14:textId="77777777" w:rsidR="00FC0266" w:rsidRDefault="00FC0266" w:rsidP="00FC0266">
      <w:pPr>
        <w:autoSpaceDE w:val="0"/>
        <w:autoSpaceDN w:val="0"/>
        <w:adjustRightInd w:val="0"/>
        <w:spacing w:after="0" w:line="240" w:lineRule="auto"/>
        <w:ind w:left="284"/>
        <w:rPr>
          <w:rFonts w:cs="Times New Roman"/>
          <w:szCs w:val="24"/>
        </w:rPr>
      </w:pPr>
      <w:r w:rsidRPr="00D27782">
        <w:rPr>
          <w:rFonts w:cs="Times New Roman"/>
          <w:szCs w:val="24"/>
        </w:rPr>
        <w:t xml:space="preserve">Sumber: </w:t>
      </w:r>
      <w:r w:rsidRPr="00D27782">
        <w:rPr>
          <w:rFonts w:cs="Times New Roman"/>
          <w:i/>
          <w:szCs w:val="24"/>
        </w:rPr>
        <w:t>Output SPSS</w:t>
      </w:r>
      <w:r w:rsidRPr="00D27782">
        <w:rPr>
          <w:rFonts w:cs="Times New Roman"/>
          <w:szCs w:val="24"/>
        </w:rPr>
        <w:t>, data diolah peneliti 2023</w:t>
      </w:r>
    </w:p>
    <w:p w14:paraId="3C7F9D36" w14:textId="0B6693BB" w:rsidR="00FC0266" w:rsidRDefault="00FC0266" w:rsidP="00FC0266">
      <w:pPr>
        <w:spacing w:line="240" w:lineRule="auto"/>
        <w:jc w:val="both"/>
        <w:rPr>
          <w:rFonts w:cstheme="minorHAnsi"/>
          <w:bCs/>
          <w:color w:val="000000" w:themeColor="text1"/>
          <w:sz w:val="24"/>
          <w:szCs w:val="24"/>
        </w:rPr>
      </w:pPr>
    </w:p>
    <w:p w14:paraId="1A7FDAEB" w14:textId="77777777" w:rsidR="00FC0266" w:rsidRPr="00FC0266" w:rsidRDefault="00FC0266" w:rsidP="00FC0266">
      <w:pPr>
        <w:spacing w:after="0" w:line="240" w:lineRule="auto"/>
        <w:jc w:val="both"/>
        <w:rPr>
          <w:rFonts w:cstheme="minorHAnsi"/>
          <w:bCs/>
          <w:color w:val="000000" w:themeColor="text1"/>
          <w:sz w:val="24"/>
          <w:szCs w:val="24"/>
        </w:rPr>
      </w:pPr>
      <w:r w:rsidRPr="00FC0266">
        <w:rPr>
          <w:rFonts w:cstheme="minorHAnsi"/>
          <w:bCs/>
          <w:color w:val="000000" w:themeColor="text1"/>
          <w:sz w:val="24"/>
          <w:szCs w:val="24"/>
        </w:rPr>
        <w:t>Berdasarkan hasil perhitungan Analisis Regresi Linear Berganda dengan menggunakan SPSS, maka diperoleh persamaan sebagai berikut:</w:t>
      </w:r>
    </w:p>
    <w:p w14:paraId="35FE36FF" w14:textId="77777777" w:rsidR="00FC0266" w:rsidRPr="00FC0266" w:rsidRDefault="00FC0266" w:rsidP="00FC0266">
      <w:pPr>
        <w:spacing w:after="0" w:line="240" w:lineRule="auto"/>
        <w:ind w:left="2160" w:firstLine="720"/>
        <w:jc w:val="both"/>
        <w:rPr>
          <w:rFonts w:cstheme="minorHAnsi"/>
          <w:bCs/>
          <w:color w:val="000000" w:themeColor="text1"/>
          <w:sz w:val="24"/>
          <w:szCs w:val="24"/>
        </w:rPr>
      </w:pPr>
      <w:r w:rsidRPr="00FC0266">
        <w:rPr>
          <w:rFonts w:cstheme="minorHAnsi"/>
          <w:bCs/>
          <w:color w:val="000000" w:themeColor="text1"/>
          <w:sz w:val="24"/>
          <w:szCs w:val="24"/>
        </w:rPr>
        <w:t>Y = 0,379X1 + 0,105X2 -0,022 + e</w:t>
      </w:r>
    </w:p>
    <w:p w14:paraId="7490B55E" w14:textId="77777777" w:rsidR="00FC0266" w:rsidRPr="00FC0266" w:rsidRDefault="00FC0266" w:rsidP="00FC0266">
      <w:pPr>
        <w:spacing w:after="0" w:line="240" w:lineRule="auto"/>
        <w:jc w:val="both"/>
        <w:rPr>
          <w:rFonts w:cstheme="minorHAnsi"/>
          <w:bCs/>
          <w:color w:val="000000" w:themeColor="text1"/>
          <w:sz w:val="24"/>
          <w:szCs w:val="24"/>
        </w:rPr>
      </w:pPr>
      <w:r w:rsidRPr="00FC0266">
        <w:rPr>
          <w:rFonts w:cstheme="minorHAnsi"/>
          <w:bCs/>
          <w:color w:val="000000" w:themeColor="text1"/>
          <w:sz w:val="24"/>
          <w:szCs w:val="24"/>
        </w:rPr>
        <w:t>Hasil persamaan regresi linear berganda secara statistik dapat diartikan sebagai berikut:</w:t>
      </w:r>
    </w:p>
    <w:p w14:paraId="6E8AC417" w14:textId="77777777" w:rsidR="00FC0266" w:rsidRPr="00FC0266" w:rsidRDefault="00FC0266" w:rsidP="00FC0266">
      <w:pPr>
        <w:spacing w:after="0" w:line="240" w:lineRule="auto"/>
        <w:ind w:left="720" w:hanging="720"/>
        <w:jc w:val="both"/>
        <w:rPr>
          <w:rFonts w:cstheme="minorHAnsi"/>
          <w:bCs/>
          <w:color w:val="000000" w:themeColor="text1"/>
          <w:sz w:val="24"/>
          <w:szCs w:val="24"/>
        </w:rPr>
      </w:pPr>
      <w:r w:rsidRPr="00FC0266">
        <w:rPr>
          <w:rFonts w:cstheme="minorHAnsi"/>
          <w:bCs/>
          <w:color w:val="000000" w:themeColor="text1"/>
          <w:sz w:val="24"/>
          <w:szCs w:val="24"/>
        </w:rPr>
        <w:t>a.</w:t>
      </w:r>
      <w:r w:rsidRPr="00FC0266">
        <w:rPr>
          <w:rFonts w:cstheme="minorHAnsi"/>
          <w:bCs/>
          <w:color w:val="000000" w:themeColor="text1"/>
          <w:sz w:val="24"/>
          <w:szCs w:val="24"/>
        </w:rPr>
        <w:tab/>
        <w:t xml:space="preserve">Koefisiensi regresi variabel </w:t>
      </w:r>
      <w:r w:rsidRPr="00B407B2">
        <w:rPr>
          <w:rFonts w:cstheme="minorHAnsi"/>
          <w:bCs/>
          <w:i/>
          <w:color w:val="000000" w:themeColor="text1"/>
          <w:sz w:val="24"/>
          <w:szCs w:val="24"/>
        </w:rPr>
        <w:t>Return On Asset</w:t>
      </w:r>
      <w:r w:rsidRPr="00FC0266">
        <w:rPr>
          <w:rFonts w:cstheme="minorHAnsi"/>
          <w:bCs/>
          <w:color w:val="000000" w:themeColor="text1"/>
          <w:sz w:val="24"/>
          <w:szCs w:val="24"/>
        </w:rPr>
        <w:t xml:space="preserve"> (ROA) sebesar 0,379 menyatakan bahwa setiap penambahan satu satuan variabel akan menaikkan ROA sebesar 0,379 satuan dengan asumsi variabel lainnya dianggap konstan.</w:t>
      </w:r>
    </w:p>
    <w:p w14:paraId="5C91AAC1" w14:textId="77777777" w:rsidR="00FC0266" w:rsidRPr="00FC0266" w:rsidRDefault="00FC0266" w:rsidP="00FC0266">
      <w:pPr>
        <w:spacing w:after="0" w:line="240" w:lineRule="auto"/>
        <w:ind w:left="720" w:hanging="720"/>
        <w:jc w:val="both"/>
        <w:rPr>
          <w:rFonts w:cstheme="minorHAnsi"/>
          <w:bCs/>
          <w:color w:val="000000" w:themeColor="text1"/>
          <w:sz w:val="24"/>
          <w:szCs w:val="24"/>
        </w:rPr>
      </w:pPr>
      <w:r w:rsidRPr="00FC0266">
        <w:rPr>
          <w:rFonts w:cstheme="minorHAnsi"/>
          <w:bCs/>
          <w:color w:val="000000" w:themeColor="text1"/>
          <w:sz w:val="24"/>
          <w:szCs w:val="24"/>
        </w:rPr>
        <w:t>b.</w:t>
      </w:r>
      <w:r w:rsidRPr="00FC0266">
        <w:rPr>
          <w:rFonts w:cstheme="minorHAnsi"/>
          <w:bCs/>
          <w:color w:val="000000" w:themeColor="text1"/>
          <w:sz w:val="24"/>
          <w:szCs w:val="24"/>
        </w:rPr>
        <w:tab/>
        <w:t xml:space="preserve">Koefisiensi regresi variabel </w:t>
      </w:r>
      <w:r w:rsidRPr="00B407B2">
        <w:rPr>
          <w:rFonts w:cstheme="minorHAnsi"/>
          <w:bCs/>
          <w:i/>
          <w:color w:val="000000" w:themeColor="text1"/>
          <w:sz w:val="24"/>
          <w:szCs w:val="24"/>
        </w:rPr>
        <w:t>Fim Size</w:t>
      </w:r>
      <w:r w:rsidRPr="00FC0266">
        <w:rPr>
          <w:rFonts w:cstheme="minorHAnsi"/>
          <w:bCs/>
          <w:color w:val="000000" w:themeColor="text1"/>
          <w:sz w:val="24"/>
          <w:szCs w:val="24"/>
        </w:rPr>
        <w:t xml:space="preserve"> sebesar 0,105 menyatakan bahwa setiap penambahan satu satuan variabel akan menambah PBV sebesar 0,105 satuan dengan asumsi variabel lainnya dianggap konstan.</w:t>
      </w:r>
    </w:p>
    <w:p w14:paraId="0FD4497B" w14:textId="0641B320" w:rsidR="00FC0266" w:rsidRDefault="00FC0266" w:rsidP="00FC0266">
      <w:pPr>
        <w:spacing w:after="0" w:line="240" w:lineRule="auto"/>
        <w:ind w:left="720" w:hanging="720"/>
        <w:jc w:val="both"/>
        <w:rPr>
          <w:rFonts w:cstheme="minorHAnsi"/>
          <w:bCs/>
          <w:color w:val="000000" w:themeColor="text1"/>
          <w:sz w:val="24"/>
          <w:szCs w:val="24"/>
        </w:rPr>
      </w:pPr>
      <w:r w:rsidRPr="00FC0266">
        <w:rPr>
          <w:rFonts w:cstheme="minorHAnsi"/>
          <w:bCs/>
          <w:color w:val="000000" w:themeColor="text1"/>
          <w:sz w:val="24"/>
          <w:szCs w:val="24"/>
        </w:rPr>
        <w:t>c.</w:t>
      </w:r>
      <w:r w:rsidRPr="00FC0266">
        <w:rPr>
          <w:rFonts w:cstheme="minorHAnsi"/>
          <w:bCs/>
          <w:color w:val="000000" w:themeColor="text1"/>
          <w:sz w:val="24"/>
          <w:szCs w:val="24"/>
        </w:rPr>
        <w:tab/>
        <w:t xml:space="preserve">Koefisiensi regresi variabel </w:t>
      </w:r>
      <w:r w:rsidRPr="00B407B2">
        <w:rPr>
          <w:rFonts w:cstheme="minorHAnsi"/>
          <w:bCs/>
          <w:i/>
          <w:color w:val="000000" w:themeColor="text1"/>
          <w:sz w:val="24"/>
          <w:szCs w:val="24"/>
        </w:rPr>
        <w:t>Current Ratio</w:t>
      </w:r>
      <w:r w:rsidRPr="00FC0266">
        <w:rPr>
          <w:rFonts w:cstheme="minorHAnsi"/>
          <w:bCs/>
          <w:color w:val="000000" w:themeColor="text1"/>
          <w:sz w:val="24"/>
          <w:szCs w:val="24"/>
        </w:rPr>
        <w:t xml:space="preserve"> (CR) sebesar -0,022 menyatakan bahwa setiap penambahan satu satuan variabel akan menurunkan PBV sebesar -0,022 satuan dengan asumsi variabel lainnya dianggap konstan.</w:t>
      </w:r>
    </w:p>
    <w:p w14:paraId="35C3C1C1" w14:textId="31ECD22B" w:rsidR="00FC0266" w:rsidRDefault="00FC0266" w:rsidP="00FC0266">
      <w:pPr>
        <w:spacing w:after="0" w:line="240" w:lineRule="auto"/>
        <w:jc w:val="both"/>
        <w:rPr>
          <w:rFonts w:cstheme="minorHAnsi"/>
          <w:bCs/>
          <w:color w:val="000000" w:themeColor="text1"/>
          <w:sz w:val="24"/>
          <w:szCs w:val="24"/>
        </w:rPr>
      </w:pPr>
    </w:p>
    <w:p w14:paraId="4EE8B797" w14:textId="77777777" w:rsidR="00FC0266" w:rsidRPr="00FC0266" w:rsidRDefault="00FC0266" w:rsidP="00FC0266">
      <w:pPr>
        <w:spacing w:after="0" w:line="240" w:lineRule="auto"/>
        <w:jc w:val="both"/>
        <w:rPr>
          <w:rFonts w:cstheme="minorHAnsi"/>
          <w:b/>
          <w:color w:val="000000" w:themeColor="text1"/>
          <w:sz w:val="24"/>
          <w:szCs w:val="24"/>
        </w:rPr>
      </w:pPr>
      <w:r w:rsidRPr="00FC0266">
        <w:rPr>
          <w:rFonts w:cstheme="minorHAnsi"/>
          <w:b/>
          <w:color w:val="000000" w:themeColor="text1"/>
          <w:sz w:val="24"/>
          <w:szCs w:val="24"/>
        </w:rPr>
        <w:t>Regresi Moderating</w:t>
      </w:r>
    </w:p>
    <w:p w14:paraId="65479948" w14:textId="6E2ED2FA" w:rsidR="00FC0266" w:rsidRPr="00E928DC" w:rsidRDefault="00FC0266" w:rsidP="00FC0266">
      <w:pPr>
        <w:spacing w:after="0" w:line="240" w:lineRule="auto"/>
        <w:ind w:firstLine="720"/>
        <w:jc w:val="both"/>
        <w:rPr>
          <w:rFonts w:cstheme="minorHAnsi"/>
          <w:bCs/>
          <w:color w:val="000000" w:themeColor="text1"/>
          <w:sz w:val="24"/>
          <w:szCs w:val="24"/>
          <w:lang w:val="id-ID"/>
        </w:rPr>
      </w:pPr>
      <w:r w:rsidRPr="00FC0266">
        <w:rPr>
          <w:rFonts w:cstheme="minorHAnsi"/>
          <w:bCs/>
          <w:color w:val="000000" w:themeColor="text1"/>
          <w:sz w:val="24"/>
          <w:szCs w:val="24"/>
        </w:rPr>
        <w:t>Analisis regresi moderasi merupakan analisis regresi yang melibatkan variabel moderasi dalam membangun model hubungannya. Variabel moderasi berperan sebagai variabel yang dapat memperkuat atau memperlemah hubungan antara variabel independen dengan variabel dependen</w:t>
      </w:r>
      <w:r w:rsidR="00E928DC">
        <w:rPr>
          <w:rFonts w:cstheme="minorHAnsi"/>
          <w:bCs/>
          <w:color w:val="000000" w:themeColor="text1"/>
          <w:sz w:val="24"/>
          <w:szCs w:val="24"/>
          <w:lang w:val="id-ID"/>
        </w:rPr>
        <w:t>.</w:t>
      </w:r>
    </w:p>
    <w:p w14:paraId="0372290F" w14:textId="4D9DCB90" w:rsidR="00FC0266" w:rsidRDefault="00FC0266" w:rsidP="00FC0266">
      <w:pPr>
        <w:spacing w:after="0" w:line="240" w:lineRule="auto"/>
        <w:ind w:firstLine="720"/>
        <w:jc w:val="both"/>
        <w:rPr>
          <w:rFonts w:cstheme="minorHAnsi"/>
          <w:bCs/>
          <w:color w:val="000000" w:themeColor="text1"/>
          <w:sz w:val="24"/>
          <w:szCs w:val="24"/>
        </w:rPr>
      </w:pPr>
    </w:p>
    <w:p w14:paraId="3997261C" w14:textId="0B073016" w:rsidR="00FC0266" w:rsidRDefault="00044752" w:rsidP="00343B40">
      <w:pPr>
        <w:spacing w:after="0" w:line="240" w:lineRule="auto"/>
        <w:jc w:val="center"/>
        <w:rPr>
          <w:rFonts w:cstheme="minorHAnsi"/>
          <w:b/>
          <w:color w:val="000000" w:themeColor="text1"/>
          <w:sz w:val="24"/>
          <w:szCs w:val="24"/>
        </w:rPr>
      </w:pPr>
      <w:r>
        <w:rPr>
          <w:rFonts w:cstheme="minorHAnsi"/>
          <w:b/>
          <w:color w:val="000000" w:themeColor="text1"/>
          <w:sz w:val="24"/>
          <w:szCs w:val="24"/>
        </w:rPr>
        <w:t>Tabel 2</w:t>
      </w:r>
    </w:p>
    <w:p w14:paraId="182CD5A4" w14:textId="50CE362B" w:rsidR="00FC0266" w:rsidRDefault="00343B40" w:rsidP="00343B40">
      <w:pPr>
        <w:spacing w:after="0" w:line="240" w:lineRule="auto"/>
        <w:jc w:val="center"/>
        <w:rPr>
          <w:rFonts w:cstheme="minorHAnsi"/>
          <w:b/>
          <w:color w:val="000000" w:themeColor="text1"/>
          <w:sz w:val="24"/>
          <w:szCs w:val="24"/>
        </w:rPr>
      </w:pPr>
      <w:r>
        <w:rPr>
          <w:rFonts w:cstheme="minorHAnsi"/>
          <w:b/>
          <w:color w:val="000000" w:themeColor="text1"/>
          <w:sz w:val="24"/>
          <w:szCs w:val="24"/>
        </w:rPr>
        <w:t xml:space="preserve">Hasil </w:t>
      </w:r>
      <w:r>
        <w:rPr>
          <w:rFonts w:cstheme="minorHAnsi"/>
          <w:b/>
          <w:color w:val="000000" w:themeColor="text1"/>
          <w:sz w:val="24"/>
          <w:szCs w:val="24"/>
          <w:lang w:val="id-ID"/>
        </w:rPr>
        <w:t>U</w:t>
      </w:r>
      <w:r w:rsidR="00FC0266">
        <w:rPr>
          <w:rFonts w:cstheme="minorHAnsi"/>
          <w:b/>
          <w:color w:val="000000" w:themeColor="text1"/>
          <w:sz w:val="24"/>
          <w:szCs w:val="24"/>
        </w:rPr>
        <w:t>ji Regresi Moderating</w:t>
      </w:r>
    </w:p>
    <w:p w14:paraId="28119745" w14:textId="77777777" w:rsidR="00FC0266" w:rsidRDefault="00FC0266" w:rsidP="00FC0266">
      <w:pPr>
        <w:spacing w:after="0" w:line="240" w:lineRule="auto"/>
        <w:ind w:firstLine="720"/>
        <w:jc w:val="both"/>
        <w:rPr>
          <w:rFonts w:cstheme="minorHAnsi"/>
          <w:b/>
          <w:color w:val="000000" w:themeColor="text1"/>
          <w:sz w:val="24"/>
          <w:szCs w:val="24"/>
        </w:rPr>
      </w:pPr>
    </w:p>
    <w:tbl>
      <w:tblPr>
        <w:tblW w:w="7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2405"/>
        <w:gridCol w:w="992"/>
        <w:gridCol w:w="993"/>
        <w:gridCol w:w="1275"/>
        <w:gridCol w:w="709"/>
        <w:gridCol w:w="709"/>
      </w:tblGrid>
      <w:tr w:rsidR="00FC0266" w:rsidRPr="00D27782" w14:paraId="023477AA" w14:textId="77777777" w:rsidTr="0002649F">
        <w:trPr>
          <w:cantSplit/>
          <w:jc w:val="center"/>
        </w:trPr>
        <w:tc>
          <w:tcPr>
            <w:tcW w:w="7650" w:type="dxa"/>
            <w:gridSpan w:val="7"/>
            <w:shd w:val="clear" w:color="auto" w:fill="FFFFFF"/>
            <w:vAlign w:val="center"/>
          </w:tcPr>
          <w:p w14:paraId="6208AF28" w14:textId="77777777" w:rsidR="00FC0266" w:rsidRPr="00D27782" w:rsidRDefault="00FC0266" w:rsidP="0002649F">
            <w:pPr>
              <w:autoSpaceDE w:val="0"/>
              <w:autoSpaceDN w:val="0"/>
              <w:adjustRightInd w:val="0"/>
              <w:spacing w:after="0" w:line="240" w:lineRule="auto"/>
              <w:ind w:left="60" w:right="60"/>
              <w:jc w:val="center"/>
              <w:rPr>
                <w:rFonts w:cs="Times New Roman"/>
                <w:color w:val="000000"/>
                <w:szCs w:val="24"/>
              </w:rPr>
            </w:pPr>
            <w:r w:rsidRPr="00D27782">
              <w:rPr>
                <w:rFonts w:cs="Times New Roman"/>
                <w:b/>
                <w:bCs/>
                <w:color w:val="000000"/>
                <w:szCs w:val="24"/>
              </w:rPr>
              <w:t>Coefficients</w:t>
            </w:r>
            <w:r w:rsidRPr="00D27782">
              <w:rPr>
                <w:rFonts w:cs="Times New Roman"/>
                <w:b/>
                <w:bCs/>
                <w:color w:val="000000"/>
                <w:szCs w:val="24"/>
                <w:vertAlign w:val="superscript"/>
              </w:rPr>
              <w:t>a</w:t>
            </w:r>
          </w:p>
        </w:tc>
      </w:tr>
      <w:tr w:rsidR="00FC0266" w:rsidRPr="00D27782" w14:paraId="4458FC1A" w14:textId="77777777" w:rsidTr="0002649F">
        <w:trPr>
          <w:cantSplit/>
          <w:jc w:val="center"/>
        </w:trPr>
        <w:tc>
          <w:tcPr>
            <w:tcW w:w="2972" w:type="dxa"/>
            <w:gridSpan w:val="2"/>
            <w:vMerge w:val="restart"/>
            <w:shd w:val="clear" w:color="auto" w:fill="FFFFFF"/>
            <w:vAlign w:val="bottom"/>
          </w:tcPr>
          <w:p w14:paraId="31DF57FA" w14:textId="77777777" w:rsidR="00FC0266" w:rsidRPr="00D27782" w:rsidRDefault="00FC0266" w:rsidP="0002649F">
            <w:pPr>
              <w:autoSpaceDE w:val="0"/>
              <w:autoSpaceDN w:val="0"/>
              <w:adjustRightInd w:val="0"/>
              <w:spacing w:after="0" w:line="240" w:lineRule="auto"/>
              <w:ind w:left="60" w:right="60"/>
              <w:rPr>
                <w:rFonts w:cs="Times New Roman"/>
                <w:color w:val="000000"/>
                <w:szCs w:val="24"/>
              </w:rPr>
            </w:pPr>
            <w:r w:rsidRPr="00D27782">
              <w:rPr>
                <w:rFonts w:cs="Times New Roman"/>
                <w:color w:val="000000"/>
                <w:szCs w:val="24"/>
              </w:rPr>
              <w:t>Model</w:t>
            </w:r>
          </w:p>
        </w:tc>
        <w:tc>
          <w:tcPr>
            <w:tcW w:w="1985" w:type="dxa"/>
            <w:gridSpan w:val="2"/>
            <w:shd w:val="clear" w:color="auto" w:fill="FFFFFF"/>
            <w:vAlign w:val="bottom"/>
          </w:tcPr>
          <w:p w14:paraId="603ED388" w14:textId="77777777" w:rsidR="00FC0266" w:rsidRPr="00D27782" w:rsidRDefault="00FC0266" w:rsidP="0002649F">
            <w:pPr>
              <w:autoSpaceDE w:val="0"/>
              <w:autoSpaceDN w:val="0"/>
              <w:adjustRightInd w:val="0"/>
              <w:spacing w:after="0" w:line="240" w:lineRule="auto"/>
              <w:ind w:left="60" w:right="60"/>
              <w:jc w:val="center"/>
              <w:rPr>
                <w:rFonts w:cs="Times New Roman"/>
                <w:color w:val="000000"/>
                <w:szCs w:val="24"/>
              </w:rPr>
            </w:pPr>
            <w:r w:rsidRPr="00D27782">
              <w:rPr>
                <w:rFonts w:cs="Times New Roman"/>
                <w:color w:val="000000"/>
                <w:szCs w:val="24"/>
              </w:rPr>
              <w:t>Unstandardized Coefficients</w:t>
            </w:r>
          </w:p>
        </w:tc>
        <w:tc>
          <w:tcPr>
            <w:tcW w:w="1275" w:type="dxa"/>
            <w:shd w:val="clear" w:color="auto" w:fill="FFFFFF"/>
            <w:vAlign w:val="bottom"/>
          </w:tcPr>
          <w:p w14:paraId="654604B6" w14:textId="77777777" w:rsidR="00FC0266" w:rsidRPr="00D27782" w:rsidRDefault="00FC0266" w:rsidP="0002649F">
            <w:pPr>
              <w:autoSpaceDE w:val="0"/>
              <w:autoSpaceDN w:val="0"/>
              <w:adjustRightInd w:val="0"/>
              <w:spacing w:after="0" w:line="240" w:lineRule="auto"/>
              <w:ind w:left="60" w:right="60"/>
              <w:jc w:val="center"/>
              <w:rPr>
                <w:rFonts w:cs="Times New Roman"/>
                <w:color w:val="000000"/>
                <w:szCs w:val="24"/>
              </w:rPr>
            </w:pPr>
            <w:r w:rsidRPr="00D27782">
              <w:rPr>
                <w:rFonts w:cs="Times New Roman"/>
                <w:color w:val="000000"/>
                <w:szCs w:val="24"/>
              </w:rPr>
              <w:t>Standardized Coefficients</w:t>
            </w:r>
          </w:p>
        </w:tc>
        <w:tc>
          <w:tcPr>
            <w:tcW w:w="709" w:type="dxa"/>
            <w:vMerge w:val="restart"/>
            <w:shd w:val="clear" w:color="auto" w:fill="FFFFFF"/>
            <w:vAlign w:val="bottom"/>
          </w:tcPr>
          <w:p w14:paraId="4A2FA112" w14:textId="77777777" w:rsidR="00FC0266" w:rsidRPr="00D27782" w:rsidRDefault="00FC0266" w:rsidP="0002649F">
            <w:pPr>
              <w:autoSpaceDE w:val="0"/>
              <w:autoSpaceDN w:val="0"/>
              <w:adjustRightInd w:val="0"/>
              <w:spacing w:after="0" w:line="240" w:lineRule="auto"/>
              <w:ind w:left="60" w:right="60"/>
              <w:jc w:val="center"/>
              <w:rPr>
                <w:rFonts w:cs="Times New Roman"/>
                <w:color w:val="000000"/>
                <w:szCs w:val="24"/>
              </w:rPr>
            </w:pPr>
            <w:r w:rsidRPr="00D27782">
              <w:rPr>
                <w:rFonts w:cs="Times New Roman"/>
                <w:color w:val="000000"/>
                <w:szCs w:val="24"/>
              </w:rPr>
              <w:t>t</w:t>
            </w:r>
          </w:p>
        </w:tc>
        <w:tc>
          <w:tcPr>
            <w:tcW w:w="709" w:type="dxa"/>
            <w:vMerge w:val="restart"/>
            <w:shd w:val="clear" w:color="auto" w:fill="FFFFFF"/>
            <w:vAlign w:val="bottom"/>
          </w:tcPr>
          <w:p w14:paraId="2042F90C" w14:textId="77777777" w:rsidR="00FC0266" w:rsidRPr="00D27782" w:rsidRDefault="00FC0266" w:rsidP="0002649F">
            <w:pPr>
              <w:autoSpaceDE w:val="0"/>
              <w:autoSpaceDN w:val="0"/>
              <w:adjustRightInd w:val="0"/>
              <w:spacing w:after="0" w:line="240" w:lineRule="auto"/>
              <w:ind w:left="60" w:right="60"/>
              <w:jc w:val="center"/>
              <w:rPr>
                <w:rFonts w:cs="Times New Roman"/>
                <w:color w:val="000000"/>
                <w:szCs w:val="24"/>
              </w:rPr>
            </w:pPr>
            <w:r w:rsidRPr="00D27782">
              <w:rPr>
                <w:rFonts w:cs="Times New Roman"/>
                <w:color w:val="000000"/>
                <w:szCs w:val="24"/>
              </w:rPr>
              <w:t>Sig.</w:t>
            </w:r>
          </w:p>
        </w:tc>
      </w:tr>
      <w:tr w:rsidR="00FC0266" w:rsidRPr="00D27782" w14:paraId="0ABAD281" w14:textId="77777777" w:rsidTr="0002649F">
        <w:trPr>
          <w:cantSplit/>
          <w:jc w:val="center"/>
        </w:trPr>
        <w:tc>
          <w:tcPr>
            <w:tcW w:w="2972" w:type="dxa"/>
            <w:gridSpan w:val="2"/>
            <w:vMerge/>
            <w:shd w:val="clear" w:color="auto" w:fill="FFFFFF"/>
            <w:vAlign w:val="bottom"/>
          </w:tcPr>
          <w:p w14:paraId="24CC5ADF" w14:textId="77777777" w:rsidR="00FC0266" w:rsidRPr="00D27782" w:rsidRDefault="00FC0266" w:rsidP="0002649F">
            <w:pPr>
              <w:autoSpaceDE w:val="0"/>
              <w:autoSpaceDN w:val="0"/>
              <w:adjustRightInd w:val="0"/>
              <w:spacing w:after="0" w:line="240" w:lineRule="auto"/>
              <w:rPr>
                <w:rFonts w:cs="Times New Roman"/>
                <w:color w:val="000000"/>
                <w:szCs w:val="24"/>
              </w:rPr>
            </w:pPr>
          </w:p>
        </w:tc>
        <w:tc>
          <w:tcPr>
            <w:tcW w:w="992" w:type="dxa"/>
            <w:shd w:val="clear" w:color="auto" w:fill="FFFFFF"/>
            <w:vAlign w:val="bottom"/>
          </w:tcPr>
          <w:p w14:paraId="4EC6E64A" w14:textId="77777777" w:rsidR="00FC0266" w:rsidRPr="00D27782" w:rsidRDefault="00FC0266" w:rsidP="0002649F">
            <w:pPr>
              <w:autoSpaceDE w:val="0"/>
              <w:autoSpaceDN w:val="0"/>
              <w:adjustRightInd w:val="0"/>
              <w:spacing w:after="0" w:line="240" w:lineRule="auto"/>
              <w:ind w:left="60" w:right="60"/>
              <w:jc w:val="center"/>
              <w:rPr>
                <w:rFonts w:cs="Times New Roman"/>
                <w:color w:val="000000"/>
                <w:szCs w:val="24"/>
              </w:rPr>
            </w:pPr>
            <w:r w:rsidRPr="00D27782">
              <w:rPr>
                <w:rFonts w:cs="Times New Roman"/>
                <w:color w:val="000000"/>
                <w:szCs w:val="24"/>
              </w:rPr>
              <w:t>B</w:t>
            </w:r>
          </w:p>
        </w:tc>
        <w:tc>
          <w:tcPr>
            <w:tcW w:w="993" w:type="dxa"/>
            <w:shd w:val="clear" w:color="auto" w:fill="FFFFFF"/>
            <w:vAlign w:val="bottom"/>
          </w:tcPr>
          <w:p w14:paraId="3F7D9773" w14:textId="77777777" w:rsidR="00FC0266" w:rsidRPr="00D27782" w:rsidRDefault="00FC0266" w:rsidP="0002649F">
            <w:pPr>
              <w:autoSpaceDE w:val="0"/>
              <w:autoSpaceDN w:val="0"/>
              <w:adjustRightInd w:val="0"/>
              <w:spacing w:after="0" w:line="240" w:lineRule="auto"/>
              <w:ind w:left="60" w:right="60"/>
              <w:jc w:val="center"/>
              <w:rPr>
                <w:rFonts w:cs="Times New Roman"/>
                <w:color w:val="000000"/>
                <w:szCs w:val="24"/>
              </w:rPr>
            </w:pPr>
            <w:r w:rsidRPr="00D27782">
              <w:rPr>
                <w:rFonts w:cs="Times New Roman"/>
                <w:color w:val="000000"/>
                <w:szCs w:val="24"/>
              </w:rPr>
              <w:t>Std. Error</w:t>
            </w:r>
          </w:p>
        </w:tc>
        <w:tc>
          <w:tcPr>
            <w:tcW w:w="1275" w:type="dxa"/>
            <w:shd w:val="clear" w:color="auto" w:fill="FFFFFF"/>
            <w:vAlign w:val="bottom"/>
          </w:tcPr>
          <w:p w14:paraId="5027E633" w14:textId="77777777" w:rsidR="00FC0266" w:rsidRPr="00D27782" w:rsidRDefault="00FC0266" w:rsidP="0002649F">
            <w:pPr>
              <w:autoSpaceDE w:val="0"/>
              <w:autoSpaceDN w:val="0"/>
              <w:adjustRightInd w:val="0"/>
              <w:spacing w:after="0" w:line="240" w:lineRule="auto"/>
              <w:ind w:left="60" w:right="60"/>
              <w:jc w:val="center"/>
              <w:rPr>
                <w:rFonts w:cs="Times New Roman"/>
                <w:color w:val="000000"/>
                <w:szCs w:val="24"/>
              </w:rPr>
            </w:pPr>
            <w:r w:rsidRPr="00D27782">
              <w:rPr>
                <w:rFonts w:cs="Times New Roman"/>
                <w:color w:val="000000"/>
                <w:szCs w:val="24"/>
              </w:rPr>
              <w:t>Beta</w:t>
            </w:r>
          </w:p>
        </w:tc>
        <w:tc>
          <w:tcPr>
            <w:tcW w:w="709" w:type="dxa"/>
            <w:vMerge/>
            <w:shd w:val="clear" w:color="auto" w:fill="FFFFFF"/>
            <w:vAlign w:val="bottom"/>
          </w:tcPr>
          <w:p w14:paraId="25B7210C" w14:textId="77777777" w:rsidR="00FC0266" w:rsidRPr="00D27782" w:rsidRDefault="00FC0266" w:rsidP="0002649F">
            <w:pPr>
              <w:autoSpaceDE w:val="0"/>
              <w:autoSpaceDN w:val="0"/>
              <w:adjustRightInd w:val="0"/>
              <w:spacing w:after="0" w:line="240" w:lineRule="auto"/>
              <w:rPr>
                <w:rFonts w:cs="Times New Roman"/>
                <w:color w:val="000000"/>
                <w:szCs w:val="24"/>
              </w:rPr>
            </w:pPr>
          </w:p>
        </w:tc>
        <w:tc>
          <w:tcPr>
            <w:tcW w:w="709" w:type="dxa"/>
            <w:vMerge/>
            <w:shd w:val="clear" w:color="auto" w:fill="FFFFFF"/>
            <w:vAlign w:val="bottom"/>
          </w:tcPr>
          <w:p w14:paraId="7D7BA01F" w14:textId="77777777" w:rsidR="00FC0266" w:rsidRPr="00D27782" w:rsidRDefault="00FC0266" w:rsidP="0002649F">
            <w:pPr>
              <w:autoSpaceDE w:val="0"/>
              <w:autoSpaceDN w:val="0"/>
              <w:adjustRightInd w:val="0"/>
              <w:spacing w:after="0" w:line="240" w:lineRule="auto"/>
              <w:rPr>
                <w:rFonts w:cs="Times New Roman"/>
                <w:color w:val="000000"/>
                <w:szCs w:val="24"/>
              </w:rPr>
            </w:pPr>
          </w:p>
        </w:tc>
      </w:tr>
      <w:tr w:rsidR="00FC0266" w:rsidRPr="00D27782" w14:paraId="3448DA6A" w14:textId="77777777" w:rsidTr="0002649F">
        <w:trPr>
          <w:cantSplit/>
          <w:jc w:val="center"/>
        </w:trPr>
        <w:tc>
          <w:tcPr>
            <w:tcW w:w="567" w:type="dxa"/>
            <w:vMerge w:val="restart"/>
            <w:shd w:val="clear" w:color="auto" w:fill="FFFFFF"/>
          </w:tcPr>
          <w:p w14:paraId="3C2A617A" w14:textId="77777777" w:rsidR="00FC0266" w:rsidRPr="00D27782" w:rsidRDefault="00FC0266" w:rsidP="0002649F">
            <w:pPr>
              <w:autoSpaceDE w:val="0"/>
              <w:autoSpaceDN w:val="0"/>
              <w:adjustRightInd w:val="0"/>
              <w:spacing w:after="0" w:line="240" w:lineRule="auto"/>
              <w:ind w:left="60" w:right="60"/>
              <w:rPr>
                <w:rFonts w:cs="Times New Roman"/>
                <w:color w:val="000000"/>
                <w:szCs w:val="24"/>
              </w:rPr>
            </w:pPr>
            <w:r w:rsidRPr="00D27782">
              <w:rPr>
                <w:rFonts w:cs="Times New Roman"/>
                <w:color w:val="000000"/>
                <w:szCs w:val="24"/>
              </w:rPr>
              <w:t>1</w:t>
            </w:r>
          </w:p>
        </w:tc>
        <w:tc>
          <w:tcPr>
            <w:tcW w:w="2405" w:type="dxa"/>
            <w:shd w:val="clear" w:color="auto" w:fill="FFFFFF"/>
          </w:tcPr>
          <w:p w14:paraId="40EA4B27" w14:textId="77777777" w:rsidR="00FC0266" w:rsidRPr="00D27782" w:rsidRDefault="00FC0266" w:rsidP="0002649F">
            <w:pPr>
              <w:autoSpaceDE w:val="0"/>
              <w:autoSpaceDN w:val="0"/>
              <w:adjustRightInd w:val="0"/>
              <w:spacing w:after="0" w:line="240" w:lineRule="auto"/>
              <w:ind w:left="60" w:right="60"/>
              <w:rPr>
                <w:rFonts w:cs="Times New Roman"/>
                <w:color w:val="000000"/>
                <w:szCs w:val="24"/>
              </w:rPr>
            </w:pPr>
            <w:r w:rsidRPr="00D27782">
              <w:rPr>
                <w:rFonts w:cs="Times New Roman"/>
                <w:color w:val="000000"/>
                <w:szCs w:val="24"/>
              </w:rPr>
              <w:t>(Constant)</w:t>
            </w:r>
          </w:p>
        </w:tc>
        <w:tc>
          <w:tcPr>
            <w:tcW w:w="992" w:type="dxa"/>
            <w:shd w:val="clear" w:color="auto" w:fill="FFFFFF"/>
            <w:vAlign w:val="center"/>
          </w:tcPr>
          <w:p w14:paraId="7751FC18"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,426</w:t>
            </w:r>
          </w:p>
        </w:tc>
        <w:tc>
          <w:tcPr>
            <w:tcW w:w="993" w:type="dxa"/>
            <w:shd w:val="clear" w:color="auto" w:fill="FFFFFF"/>
            <w:vAlign w:val="center"/>
          </w:tcPr>
          <w:p w14:paraId="1F411843"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,752</w:t>
            </w:r>
          </w:p>
        </w:tc>
        <w:tc>
          <w:tcPr>
            <w:tcW w:w="1275" w:type="dxa"/>
            <w:shd w:val="clear" w:color="auto" w:fill="FFFFFF"/>
            <w:vAlign w:val="center"/>
          </w:tcPr>
          <w:p w14:paraId="1F4C796A" w14:textId="77777777" w:rsidR="00FC0266" w:rsidRPr="00D27782" w:rsidRDefault="00FC0266" w:rsidP="0002649F">
            <w:pPr>
              <w:autoSpaceDE w:val="0"/>
              <w:autoSpaceDN w:val="0"/>
              <w:adjustRightInd w:val="0"/>
              <w:spacing w:after="0" w:line="240" w:lineRule="auto"/>
              <w:rPr>
                <w:rFonts w:cs="Times New Roman"/>
                <w:szCs w:val="24"/>
              </w:rPr>
            </w:pPr>
          </w:p>
        </w:tc>
        <w:tc>
          <w:tcPr>
            <w:tcW w:w="709" w:type="dxa"/>
            <w:shd w:val="clear" w:color="auto" w:fill="FFFFFF"/>
            <w:vAlign w:val="center"/>
          </w:tcPr>
          <w:p w14:paraId="53DA9E64"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,567</w:t>
            </w:r>
          </w:p>
        </w:tc>
        <w:tc>
          <w:tcPr>
            <w:tcW w:w="709" w:type="dxa"/>
            <w:shd w:val="clear" w:color="auto" w:fill="FFFFFF"/>
            <w:vAlign w:val="center"/>
          </w:tcPr>
          <w:p w14:paraId="04FB35BA"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,573</w:t>
            </w:r>
          </w:p>
        </w:tc>
      </w:tr>
      <w:tr w:rsidR="00FC0266" w:rsidRPr="00D27782" w14:paraId="740FD68C" w14:textId="77777777" w:rsidTr="0002649F">
        <w:trPr>
          <w:cantSplit/>
          <w:jc w:val="center"/>
        </w:trPr>
        <w:tc>
          <w:tcPr>
            <w:tcW w:w="567" w:type="dxa"/>
            <w:vMerge/>
            <w:shd w:val="clear" w:color="auto" w:fill="FFFFFF"/>
          </w:tcPr>
          <w:p w14:paraId="69EFF709" w14:textId="77777777" w:rsidR="00FC0266" w:rsidRPr="00D27782" w:rsidRDefault="00FC0266" w:rsidP="0002649F">
            <w:pPr>
              <w:autoSpaceDE w:val="0"/>
              <w:autoSpaceDN w:val="0"/>
              <w:adjustRightInd w:val="0"/>
              <w:spacing w:after="0" w:line="240" w:lineRule="auto"/>
              <w:rPr>
                <w:rFonts w:cs="Times New Roman"/>
                <w:color w:val="000000"/>
                <w:szCs w:val="24"/>
              </w:rPr>
            </w:pPr>
          </w:p>
        </w:tc>
        <w:tc>
          <w:tcPr>
            <w:tcW w:w="2405" w:type="dxa"/>
            <w:shd w:val="clear" w:color="auto" w:fill="FFFFFF"/>
          </w:tcPr>
          <w:p w14:paraId="35E50F01" w14:textId="77777777" w:rsidR="00FC0266" w:rsidRPr="00D27782" w:rsidRDefault="00FC0266" w:rsidP="0002649F">
            <w:pPr>
              <w:autoSpaceDE w:val="0"/>
              <w:autoSpaceDN w:val="0"/>
              <w:adjustRightInd w:val="0"/>
              <w:spacing w:after="0" w:line="240" w:lineRule="auto"/>
              <w:ind w:left="60" w:right="60"/>
              <w:rPr>
                <w:rFonts w:cs="Times New Roman"/>
                <w:color w:val="000000"/>
                <w:szCs w:val="24"/>
              </w:rPr>
            </w:pPr>
            <w:r w:rsidRPr="00D27782">
              <w:rPr>
                <w:rFonts w:cs="Times New Roman"/>
                <w:color w:val="000000"/>
                <w:szCs w:val="24"/>
              </w:rPr>
              <w:t>Return On Asset</w:t>
            </w:r>
          </w:p>
        </w:tc>
        <w:tc>
          <w:tcPr>
            <w:tcW w:w="992" w:type="dxa"/>
            <w:shd w:val="clear" w:color="auto" w:fill="FFFFFF"/>
            <w:vAlign w:val="center"/>
          </w:tcPr>
          <w:p w14:paraId="2F7D6112"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1,319</w:t>
            </w:r>
          </w:p>
        </w:tc>
        <w:tc>
          <w:tcPr>
            <w:tcW w:w="993" w:type="dxa"/>
            <w:shd w:val="clear" w:color="auto" w:fill="FFFFFF"/>
            <w:vAlign w:val="center"/>
          </w:tcPr>
          <w:p w14:paraId="7801C2DB"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1,378</w:t>
            </w:r>
          </w:p>
        </w:tc>
        <w:tc>
          <w:tcPr>
            <w:tcW w:w="1275" w:type="dxa"/>
            <w:shd w:val="clear" w:color="auto" w:fill="FFFFFF"/>
            <w:vAlign w:val="center"/>
          </w:tcPr>
          <w:p w14:paraId="769D4B29"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,248</w:t>
            </w:r>
          </w:p>
        </w:tc>
        <w:tc>
          <w:tcPr>
            <w:tcW w:w="709" w:type="dxa"/>
            <w:shd w:val="clear" w:color="auto" w:fill="FFFFFF"/>
            <w:vAlign w:val="center"/>
          </w:tcPr>
          <w:p w14:paraId="0B594AA0"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,957</w:t>
            </w:r>
          </w:p>
        </w:tc>
        <w:tc>
          <w:tcPr>
            <w:tcW w:w="709" w:type="dxa"/>
            <w:shd w:val="clear" w:color="auto" w:fill="FFFFFF"/>
            <w:vAlign w:val="center"/>
          </w:tcPr>
          <w:p w14:paraId="7B9090CC"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,343</w:t>
            </w:r>
          </w:p>
        </w:tc>
      </w:tr>
      <w:tr w:rsidR="00FC0266" w:rsidRPr="00D27782" w14:paraId="5E487337" w14:textId="77777777" w:rsidTr="0002649F">
        <w:trPr>
          <w:cantSplit/>
          <w:jc w:val="center"/>
        </w:trPr>
        <w:tc>
          <w:tcPr>
            <w:tcW w:w="567" w:type="dxa"/>
            <w:vMerge/>
            <w:shd w:val="clear" w:color="auto" w:fill="FFFFFF"/>
          </w:tcPr>
          <w:p w14:paraId="1EA69D31" w14:textId="77777777" w:rsidR="00FC0266" w:rsidRPr="00D27782" w:rsidRDefault="00FC0266" w:rsidP="0002649F">
            <w:pPr>
              <w:autoSpaceDE w:val="0"/>
              <w:autoSpaceDN w:val="0"/>
              <w:adjustRightInd w:val="0"/>
              <w:spacing w:after="0" w:line="240" w:lineRule="auto"/>
              <w:rPr>
                <w:rFonts w:cs="Times New Roman"/>
                <w:color w:val="000000"/>
                <w:szCs w:val="24"/>
              </w:rPr>
            </w:pPr>
          </w:p>
        </w:tc>
        <w:tc>
          <w:tcPr>
            <w:tcW w:w="2405" w:type="dxa"/>
            <w:shd w:val="clear" w:color="auto" w:fill="FFFFFF"/>
          </w:tcPr>
          <w:p w14:paraId="78E91CAA" w14:textId="77777777" w:rsidR="00FC0266" w:rsidRPr="00D27782" w:rsidRDefault="00FC0266" w:rsidP="0002649F">
            <w:pPr>
              <w:autoSpaceDE w:val="0"/>
              <w:autoSpaceDN w:val="0"/>
              <w:adjustRightInd w:val="0"/>
              <w:spacing w:after="0" w:line="240" w:lineRule="auto"/>
              <w:ind w:left="60" w:right="60"/>
              <w:rPr>
                <w:rFonts w:cs="Times New Roman"/>
                <w:color w:val="000000"/>
                <w:szCs w:val="24"/>
              </w:rPr>
            </w:pPr>
            <w:r w:rsidRPr="00D27782">
              <w:rPr>
                <w:rFonts w:cs="Times New Roman"/>
                <w:color w:val="000000"/>
                <w:szCs w:val="24"/>
              </w:rPr>
              <w:t>FIRM SIZE</w:t>
            </w:r>
          </w:p>
        </w:tc>
        <w:tc>
          <w:tcPr>
            <w:tcW w:w="992" w:type="dxa"/>
            <w:shd w:val="clear" w:color="auto" w:fill="FFFFFF"/>
            <w:vAlign w:val="center"/>
          </w:tcPr>
          <w:p w14:paraId="21FDAAFC"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,028</w:t>
            </w:r>
          </w:p>
        </w:tc>
        <w:tc>
          <w:tcPr>
            <w:tcW w:w="993" w:type="dxa"/>
            <w:shd w:val="clear" w:color="auto" w:fill="FFFFFF"/>
            <w:vAlign w:val="center"/>
          </w:tcPr>
          <w:p w14:paraId="1B953787"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,025</w:t>
            </w:r>
          </w:p>
        </w:tc>
        <w:tc>
          <w:tcPr>
            <w:tcW w:w="1275" w:type="dxa"/>
            <w:shd w:val="clear" w:color="auto" w:fill="FFFFFF"/>
            <w:vAlign w:val="center"/>
          </w:tcPr>
          <w:p w14:paraId="467FEF70"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,264</w:t>
            </w:r>
          </w:p>
        </w:tc>
        <w:tc>
          <w:tcPr>
            <w:tcW w:w="709" w:type="dxa"/>
            <w:shd w:val="clear" w:color="auto" w:fill="FFFFFF"/>
            <w:vAlign w:val="center"/>
          </w:tcPr>
          <w:p w14:paraId="35117AC6"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1,099</w:t>
            </w:r>
          </w:p>
        </w:tc>
        <w:tc>
          <w:tcPr>
            <w:tcW w:w="709" w:type="dxa"/>
            <w:shd w:val="clear" w:color="auto" w:fill="FFFFFF"/>
            <w:vAlign w:val="center"/>
          </w:tcPr>
          <w:p w14:paraId="7A9FC4A9"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,277</w:t>
            </w:r>
          </w:p>
        </w:tc>
      </w:tr>
      <w:tr w:rsidR="00FC0266" w:rsidRPr="00D27782" w14:paraId="7F9DA78F" w14:textId="77777777" w:rsidTr="0002649F">
        <w:trPr>
          <w:cantSplit/>
          <w:jc w:val="center"/>
        </w:trPr>
        <w:tc>
          <w:tcPr>
            <w:tcW w:w="567" w:type="dxa"/>
            <w:vMerge/>
            <w:shd w:val="clear" w:color="auto" w:fill="FFFFFF"/>
          </w:tcPr>
          <w:p w14:paraId="1C78ED82" w14:textId="77777777" w:rsidR="00FC0266" w:rsidRPr="00D27782" w:rsidRDefault="00FC0266" w:rsidP="0002649F">
            <w:pPr>
              <w:autoSpaceDE w:val="0"/>
              <w:autoSpaceDN w:val="0"/>
              <w:adjustRightInd w:val="0"/>
              <w:spacing w:after="0" w:line="240" w:lineRule="auto"/>
              <w:rPr>
                <w:rFonts w:cs="Times New Roman"/>
                <w:color w:val="000000"/>
                <w:szCs w:val="24"/>
              </w:rPr>
            </w:pPr>
          </w:p>
        </w:tc>
        <w:tc>
          <w:tcPr>
            <w:tcW w:w="2405" w:type="dxa"/>
            <w:shd w:val="clear" w:color="auto" w:fill="FFFFFF"/>
          </w:tcPr>
          <w:p w14:paraId="663C569C" w14:textId="77777777" w:rsidR="00FC0266" w:rsidRPr="00D27782" w:rsidRDefault="00FC0266" w:rsidP="0002649F">
            <w:pPr>
              <w:autoSpaceDE w:val="0"/>
              <w:autoSpaceDN w:val="0"/>
              <w:adjustRightInd w:val="0"/>
              <w:spacing w:after="0" w:line="240" w:lineRule="auto"/>
              <w:ind w:left="60" w:right="60"/>
              <w:rPr>
                <w:rFonts w:cs="Times New Roman"/>
                <w:color w:val="000000"/>
                <w:szCs w:val="24"/>
              </w:rPr>
            </w:pPr>
            <w:r w:rsidRPr="00D27782">
              <w:rPr>
                <w:rFonts w:cs="Times New Roman"/>
                <w:color w:val="000000"/>
                <w:szCs w:val="24"/>
              </w:rPr>
              <w:t>CR</w:t>
            </w:r>
          </w:p>
        </w:tc>
        <w:tc>
          <w:tcPr>
            <w:tcW w:w="992" w:type="dxa"/>
            <w:shd w:val="clear" w:color="auto" w:fill="FFFFFF"/>
            <w:vAlign w:val="center"/>
          </w:tcPr>
          <w:p w14:paraId="33D39C54"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-,071</w:t>
            </w:r>
          </w:p>
        </w:tc>
        <w:tc>
          <w:tcPr>
            <w:tcW w:w="993" w:type="dxa"/>
            <w:shd w:val="clear" w:color="auto" w:fill="FFFFFF"/>
            <w:vAlign w:val="center"/>
          </w:tcPr>
          <w:p w14:paraId="58210D71"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,045</w:t>
            </w:r>
          </w:p>
        </w:tc>
        <w:tc>
          <w:tcPr>
            <w:tcW w:w="1275" w:type="dxa"/>
            <w:shd w:val="clear" w:color="auto" w:fill="FFFFFF"/>
            <w:vAlign w:val="center"/>
          </w:tcPr>
          <w:p w14:paraId="070D9A78"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-5,438</w:t>
            </w:r>
          </w:p>
        </w:tc>
        <w:tc>
          <w:tcPr>
            <w:tcW w:w="709" w:type="dxa"/>
            <w:shd w:val="clear" w:color="auto" w:fill="FFFFFF"/>
            <w:vAlign w:val="center"/>
          </w:tcPr>
          <w:p w14:paraId="2FEBAF15"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-1,561</w:t>
            </w:r>
          </w:p>
        </w:tc>
        <w:tc>
          <w:tcPr>
            <w:tcW w:w="709" w:type="dxa"/>
            <w:shd w:val="clear" w:color="auto" w:fill="FFFFFF"/>
            <w:vAlign w:val="center"/>
          </w:tcPr>
          <w:p w14:paraId="7FA88906"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,125</w:t>
            </w:r>
          </w:p>
        </w:tc>
      </w:tr>
      <w:tr w:rsidR="00FC0266" w:rsidRPr="00D27782" w14:paraId="4C733586" w14:textId="77777777" w:rsidTr="0002649F">
        <w:trPr>
          <w:cantSplit/>
          <w:jc w:val="center"/>
        </w:trPr>
        <w:tc>
          <w:tcPr>
            <w:tcW w:w="567" w:type="dxa"/>
            <w:vMerge/>
            <w:shd w:val="clear" w:color="auto" w:fill="FFFFFF"/>
          </w:tcPr>
          <w:p w14:paraId="5E3206DE" w14:textId="77777777" w:rsidR="00FC0266" w:rsidRPr="00D27782" w:rsidRDefault="00FC0266" w:rsidP="0002649F">
            <w:pPr>
              <w:autoSpaceDE w:val="0"/>
              <w:autoSpaceDN w:val="0"/>
              <w:adjustRightInd w:val="0"/>
              <w:spacing w:after="0" w:line="240" w:lineRule="auto"/>
              <w:rPr>
                <w:rFonts w:cs="Times New Roman"/>
                <w:color w:val="000000"/>
                <w:szCs w:val="24"/>
              </w:rPr>
            </w:pPr>
          </w:p>
        </w:tc>
        <w:tc>
          <w:tcPr>
            <w:tcW w:w="2405" w:type="dxa"/>
            <w:shd w:val="clear" w:color="auto" w:fill="FFFFFF"/>
          </w:tcPr>
          <w:p w14:paraId="403E5E78" w14:textId="77777777" w:rsidR="00FC0266" w:rsidRPr="00D27782" w:rsidRDefault="00FC0266" w:rsidP="0002649F">
            <w:pPr>
              <w:autoSpaceDE w:val="0"/>
              <w:autoSpaceDN w:val="0"/>
              <w:adjustRightInd w:val="0"/>
              <w:spacing w:after="0" w:line="240" w:lineRule="auto"/>
              <w:ind w:left="60" w:right="60"/>
              <w:rPr>
                <w:rFonts w:cs="Times New Roman"/>
                <w:color w:val="000000"/>
                <w:szCs w:val="24"/>
              </w:rPr>
            </w:pPr>
            <w:r w:rsidRPr="00D27782">
              <w:rPr>
                <w:rFonts w:cs="Times New Roman"/>
                <w:color w:val="000000"/>
                <w:szCs w:val="24"/>
              </w:rPr>
              <w:t>DER</w:t>
            </w:r>
          </w:p>
        </w:tc>
        <w:tc>
          <w:tcPr>
            <w:tcW w:w="992" w:type="dxa"/>
            <w:shd w:val="clear" w:color="auto" w:fill="FFFFFF"/>
            <w:vAlign w:val="center"/>
          </w:tcPr>
          <w:p w14:paraId="33BB0A0B"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,075</w:t>
            </w:r>
          </w:p>
        </w:tc>
        <w:tc>
          <w:tcPr>
            <w:tcW w:w="993" w:type="dxa"/>
            <w:shd w:val="clear" w:color="auto" w:fill="FFFFFF"/>
            <w:vAlign w:val="center"/>
          </w:tcPr>
          <w:p w14:paraId="297D29C7"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,777</w:t>
            </w:r>
          </w:p>
        </w:tc>
        <w:tc>
          <w:tcPr>
            <w:tcW w:w="1275" w:type="dxa"/>
            <w:shd w:val="clear" w:color="auto" w:fill="FFFFFF"/>
            <w:vAlign w:val="center"/>
          </w:tcPr>
          <w:p w14:paraId="41B892B5"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,072</w:t>
            </w:r>
          </w:p>
        </w:tc>
        <w:tc>
          <w:tcPr>
            <w:tcW w:w="709" w:type="dxa"/>
            <w:shd w:val="clear" w:color="auto" w:fill="FFFFFF"/>
            <w:vAlign w:val="center"/>
          </w:tcPr>
          <w:p w14:paraId="60E0F44E"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,096</w:t>
            </w:r>
          </w:p>
        </w:tc>
        <w:tc>
          <w:tcPr>
            <w:tcW w:w="709" w:type="dxa"/>
            <w:shd w:val="clear" w:color="auto" w:fill="FFFFFF"/>
            <w:vAlign w:val="center"/>
          </w:tcPr>
          <w:p w14:paraId="31094A46"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,924</w:t>
            </w:r>
          </w:p>
        </w:tc>
      </w:tr>
      <w:tr w:rsidR="00FC0266" w:rsidRPr="00D27782" w14:paraId="0BB61914" w14:textId="77777777" w:rsidTr="0002649F">
        <w:trPr>
          <w:cantSplit/>
          <w:jc w:val="center"/>
        </w:trPr>
        <w:tc>
          <w:tcPr>
            <w:tcW w:w="567" w:type="dxa"/>
            <w:vMerge/>
            <w:shd w:val="clear" w:color="auto" w:fill="FFFFFF"/>
          </w:tcPr>
          <w:p w14:paraId="7AD92434" w14:textId="77777777" w:rsidR="00FC0266" w:rsidRPr="00D27782" w:rsidRDefault="00FC0266" w:rsidP="0002649F">
            <w:pPr>
              <w:autoSpaceDE w:val="0"/>
              <w:autoSpaceDN w:val="0"/>
              <w:adjustRightInd w:val="0"/>
              <w:spacing w:after="0" w:line="240" w:lineRule="auto"/>
              <w:rPr>
                <w:rFonts w:cs="Times New Roman"/>
                <w:color w:val="000000"/>
                <w:szCs w:val="24"/>
              </w:rPr>
            </w:pPr>
          </w:p>
        </w:tc>
        <w:tc>
          <w:tcPr>
            <w:tcW w:w="2405" w:type="dxa"/>
            <w:shd w:val="clear" w:color="auto" w:fill="FFFFFF"/>
          </w:tcPr>
          <w:p w14:paraId="774EC683" w14:textId="77777777" w:rsidR="00FC0266" w:rsidRPr="00D27782" w:rsidRDefault="00FC0266" w:rsidP="0002649F">
            <w:pPr>
              <w:autoSpaceDE w:val="0"/>
              <w:autoSpaceDN w:val="0"/>
              <w:adjustRightInd w:val="0"/>
              <w:spacing w:after="0" w:line="240" w:lineRule="auto"/>
              <w:ind w:left="60" w:right="60"/>
              <w:rPr>
                <w:rFonts w:cs="Times New Roman"/>
                <w:color w:val="000000"/>
                <w:szCs w:val="24"/>
              </w:rPr>
            </w:pPr>
            <w:r w:rsidRPr="00D27782">
              <w:rPr>
                <w:rFonts w:cs="Times New Roman"/>
                <w:color w:val="000000"/>
                <w:szCs w:val="24"/>
              </w:rPr>
              <w:t>Return On Asset*Debt to Equity Ratio</w:t>
            </w:r>
          </w:p>
        </w:tc>
        <w:tc>
          <w:tcPr>
            <w:tcW w:w="992" w:type="dxa"/>
            <w:shd w:val="clear" w:color="auto" w:fill="FFFFFF"/>
            <w:vAlign w:val="center"/>
          </w:tcPr>
          <w:p w14:paraId="242297E3"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,822</w:t>
            </w:r>
          </w:p>
        </w:tc>
        <w:tc>
          <w:tcPr>
            <w:tcW w:w="993" w:type="dxa"/>
            <w:shd w:val="clear" w:color="auto" w:fill="FFFFFF"/>
            <w:vAlign w:val="center"/>
          </w:tcPr>
          <w:p w14:paraId="5E29A286"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1,723</w:t>
            </w:r>
          </w:p>
        </w:tc>
        <w:tc>
          <w:tcPr>
            <w:tcW w:w="1275" w:type="dxa"/>
            <w:shd w:val="clear" w:color="auto" w:fill="FFFFFF"/>
            <w:vAlign w:val="center"/>
          </w:tcPr>
          <w:p w14:paraId="7E4CDE52"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,159</w:t>
            </w:r>
          </w:p>
        </w:tc>
        <w:tc>
          <w:tcPr>
            <w:tcW w:w="709" w:type="dxa"/>
            <w:shd w:val="clear" w:color="auto" w:fill="FFFFFF"/>
            <w:vAlign w:val="center"/>
          </w:tcPr>
          <w:p w14:paraId="65F9E25A"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,477</w:t>
            </w:r>
          </w:p>
        </w:tc>
        <w:tc>
          <w:tcPr>
            <w:tcW w:w="709" w:type="dxa"/>
            <w:shd w:val="clear" w:color="auto" w:fill="FFFFFF"/>
            <w:vAlign w:val="center"/>
          </w:tcPr>
          <w:p w14:paraId="3E6D8C8F"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,635</w:t>
            </w:r>
          </w:p>
        </w:tc>
      </w:tr>
      <w:tr w:rsidR="00FC0266" w:rsidRPr="00D27782" w14:paraId="451F5960" w14:textId="77777777" w:rsidTr="0002649F">
        <w:trPr>
          <w:cantSplit/>
          <w:jc w:val="center"/>
        </w:trPr>
        <w:tc>
          <w:tcPr>
            <w:tcW w:w="567" w:type="dxa"/>
            <w:vMerge/>
            <w:shd w:val="clear" w:color="auto" w:fill="FFFFFF"/>
          </w:tcPr>
          <w:p w14:paraId="63ECC08C" w14:textId="77777777" w:rsidR="00FC0266" w:rsidRPr="00D27782" w:rsidRDefault="00FC0266" w:rsidP="0002649F">
            <w:pPr>
              <w:autoSpaceDE w:val="0"/>
              <w:autoSpaceDN w:val="0"/>
              <w:adjustRightInd w:val="0"/>
              <w:spacing w:after="0" w:line="240" w:lineRule="auto"/>
              <w:rPr>
                <w:rFonts w:cs="Times New Roman"/>
                <w:color w:val="000000"/>
                <w:szCs w:val="24"/>
              </w:rPr>
            </w:pPr>
          </w:p>
        </w:tc>
        <w:tc>
          <w:tcPr>
            <w:tcW w:w="2405" w:type="dxa"/>
            <w:shd w:val="clear" w:color="auto" w:fill="FFFFFF"/>
          </w:tcPr>
          <w:p w14:paraId="0CA3A21D" w14:textId="77777777" w:rsidR="00FC0266" w:rsidRPr="00D27782" w:rsidRDefault="00FC0266" w:rsidP="0002649F">
            <w:pPr>
              <w:autoSpaceDE w:val="0"/>
              <w:autoSpaceDN w:val="0"/>
              <w:adjustRightInd w:val="0"/>
              <w:spacing w:after="0" w:line="240" w:lineRule="auto"/>
              <w:ind w:left="60" w:right="60"/>
              <w:rPr>
                <w:rFonts w:cs="Times New Roman"/>
                <w:color w:val="000000"/>
                <w:szCs w:val="24"/>
              </w:rPr>
            </w:pPr>
            <w:r w:rsidRPr="00D27782">
              <w:rPr>
                <w:rFonts w:cs="Times New Roman"/>
                <w:color w:val="000000"/>
                <w:szCs w:val="24"/>
              </w:rPr>
              <w:t>Firm Size*Debt to Equity Ratio</w:t>
            </w:r>
          </w:p>
        </w:tc>
        <w:tc>
          <w:tcPr>
            <w:tcW w:w="992" w:type="dxa"/>
            <w:shd w:val="clear" w:color="auto" w:fill="FFFFFF"/>
            <w:vAlign w:val="center"/>
          </w:tcPr>
          <w:p w14:paraId="7C8EF18C"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-,015</w:t>
            </w:r>
          </w:p>
        </w:tc>
        <w:tc>
          <w:tcPr>
            <w:tcW w:w="993" w:type="dxa"/>
            <w:shd w:val="clear" w:color="auto" w:fill="FFFFFF"/>
            <w:vAlign w:val="center"/>
          </w:tcPr>
          <w:p w14:paraId="12D57ED9"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,025</w:t>
            </w:r>
          </w:p>
        </w:tc>
        <w:tc>
          <w:tcPr>
            <w:tcW w:w="1275" w:type="dxa"/>
            <w:shd w:val="clear" w:color="auto" w:fill="FFFFFF"/>
            <w:vAlign w:val="center"/>
          </w:tcPr>
          <w:p w14:paraId="23700F65"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-,360</w:t>
            </w:r>
          </w:p>
        </w:tc>
        <w:tc>
          <w:tcPr>
            <w:tcW w:w="709" w:type="dxa"/>
            <w:shd w:val="clear" w:color="auto" w:fill="FFFFFF"/>
            <w:vAlign w:val="center"/>
          </w:tcPr>
          <w:p w14:paraId="1D0B50E3"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-,594</w:t>
            </w:r>
          </w:p>
        </w:tc>
        <w:tc>
          <w:tcPr>
            <w:tcW w:w="709" w:type="dxa"/>
            <w:shd w:val="clear" w:color="auto" w:fill="FFFFFF"/>
            <w:vAlign w:val="center"/>
          </w:tcPr>
          <w:p w14:paraId="562ADAF9"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,555</w:t>
            </w:r>
          </w:p>
        </w:tc>
      </w:tr>
      <w:tr w:rsidR="00FC0266" w:rsidRPr="00D27782" w14:paraId="5F2F57FF" w14:textId="77777777" w:rsidTr="0002649F">
        <w:trPr>
          <w:cantSplit/>
          <w:jc w:val="center"/>
        </w:trPr>
        <w:tc>
          <w:tcPr>
            <w:tcW w:w="567" w:type="dxa"/>
            <w:vMerge/>
            <w:shd w:val="clear" w:color="auto" w:fill="FFFFFF"/>
          </w:tcPr>
          <w:p w14:paraId="5EB48653" w14:textId="77777777" w:rsidR="00FC0266" w:rsidRPr="00D27782" w:rsidRDefault="00FC0266" w:rsidP="0002649F">
            <w:pPr>
              <w:autoSpaceDE w:val="0"/>
              <w:autoSpaceDN w:val="0"/>
              <w:adjustRightInd w:val="0"/>
              <w:spacing w:after="0" w:line="240" w:lineRule="auto"/>
              <w:rPr>
                <w:rFonts w:cs="Times New Roman"/>
                <w:color w:val="000000"/>
                <w:szCs w:val="24"/>
              </w:rPr>
            </w:pPr>
          </w:p>
        </w:tc>
        <w:tc>
          <w:tcPr>
            <w:tcW w:w="2405" w:type="dxa"/>
            <w:shd w:val="clear" w:color="auto" w:fill="FFFFFF"/>
          </w:tcPr>
          <w:p w14:paraId="4E91FECF" w14:textId="77777777" w:rsidR="00FC0266" w:rsidRPr="00D27782" w:rsidRDefault="00FC0266" w:rsidP="0002649F">
            <w:pPr>
              <w:autoSpaceDE w:val="0"/>
              <w:autoSpaceDN w:val="0"/>
              <w:adjustRightInd w:val="0"/>
              <w:spacing w:after="0" w:line="240" w:lineRule="auto"/>
              <w:ind w:left="60" w:right="60"/>
              <w:rPr>
                <w:rFonts w:cs="Times New Roman"/>
                <w:color w:val="000000"/>
                <w:szCs w:val="24"/>
              </w:rPr>
            </w:pPr>
            <w:r w:rsidRPr="00D27782">
              <w:rPr>
                <w:rFonts w:cs="Times New Roman"/>
                <w:color w:val="000000"/>
                <w:szCs w:val="24"/>
              </w:rPr>
              <w:t>Current Ratio*Debt to Equity Ratio</w:t>
            </w:r>
          </w:p>
        </w:tc>
        <w:tc>
          <w:tcPr>
            <w:tcW w:w="992" w:type="dxa"/>
            <w:shd w:val="clear" w:color="auto" w:fill="FFFFFF"/>
            <w:vAlign w:val="center"/>
          </w:tcPr>
          <w:p w14:paraId="51E9312D"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,292</w:t>
            </w:r>
          </w:p>
        </w:tc>
        <w:tc>
          <w:tcPr>
            <w:tcW w:w="993" w:type="dxa"/>
            <w:shd w:val="clear" w:color="auto" w:fill="FFFFFF"/>
            <w:vAlign w:val="center"/>
          </w:tcPr>
          <w:p w14:paraId="7A106D5A"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,181</w:t>
            </w:r>
          </w:p>
        </w:tc>
        <w:tc>
          <w:tcPr>
            <w:tcW w:w="1275" w:type="dxa"/>
            <w:shd w:val="clear" w:color="auto" w:fill="FFFFFF"/>
            <w:vAlign w:val="center"/>
          </w:tcPr>
          <w:p w14:paraId="63400603"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5,554</w:t>
            </w:r>
          </w:p>
        </w:tc>
        <w:tc>
          <w:tcPr>
            <w:tcW w:w="709" w:type="dxa"/>
            <w:shd w:val="clear" w:color="auto" w:fill="FFFFFF"/>
            <w:vAlign w:val="center"/>
          </w:tcPr>
          <w:p w14:paraId="2A3385B8"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1,609</w:t>
            </w:r>
          </w:p>
        </w:tc>
        <w:tc>
          <w:tcPr>
            <w:tcW w:w="709" w:type="dxa"/>
            <w:shd w:val="clear" w:color="auto" w:fill="FFFFFF"/>
            <w:vAlign w:val="center"/>
          </w:tcPr>
          <w:p w14:paraId="159DBB83" w14:textId="77777777" w:rsidR="00FC0266" w:rsidRPr="00D27782" w:rsidRDefault="00FC0266" w:rsidP="0002649F">
            <w:pPr>
              <w:autoSpaceDE w:val="0"/>
              <w:autoSpaceDN w:val="0"/>
              <w:adjustRightInd w:val="0"/>
              <w:spacing w:after="0" w:line="240" w:lineRule="auto"/>
              <w:ind w:left="60" w:right="60"/>
              <w:jc w:val="right"/>
              <w:rPr>
                <w:rFonts w:cs="Times New Roman"/>
                <w:color w:val="000000"/>
                <w:szCs w:val="24"/>
              </w:rPr>
            </w:pPr>
            <w:r w:rsidRPr="00D27782">
              <w:rPr>
                <w:rFonts w:cs="Times New Roman"/>
                <w:color w:val="000000"/>
                <w:szCs w:val="24"/>
              </w:rPr>
              <w:t>,114</w:t>
            </w:r>
          </w:p>
        </w:tc>
      </w:tr>
      <w:tr w:rsidR="00FC0266" w:rsidRPr="00D27782" w14:paraId="2A0A9224" w14:textId="77777777" w:rsidTr="0002649F">
        <w:trPr>
          <w:cantSplit/>
          <w:jc w:val="center"/>
        </w:trPr>
        <w:tc>
          <w:tcPr>
            <w:tcW w:w="7650" w:type="dxa"/>
            <w:gridSpan w:val="7"/>
            <w:shd w:val="clear" w:color="auto" w:fill="FFFFFF"/>
          </w:tcPr>
          <w:p w14:paraId="364FAF73" w14:textId="77777777" w:rsidR="00FC0266" w:rsidRPr="00D27782" w:rsidRDefault="00FC0266" w:rsidP="0002649F">
            <w:pPr>
              <w:autoSpaceDE w:val="0"/>
              <w:autoSpaceDN w:val="0"/>
              <w:adjustRightInd w:val="0"/>
              <w:spacing w:after="0" w:line="240" w:lineRule="auto"/>
              <w:ind w:left="60" w:right="60"/>
              <w:rPr>
                <w:rFonts w:cs="Times New Roman"/>
                <w:color w:val="000000"/>
                <w:szCs w:val="24"/>
              </w:rPr>
            </w:pPr>
            <w:r w:rsidRPr="00D27782">
              <w:rPr>
                <w:rFonts w:cs="Times New Roman"/>
                <w:color w:val="000000"/>
                <w:szCs w:val="24"/>
              </w:rPr>
              <w:t>a. Dependent Variable: Price to Book Value</w:t>
            </w:r>
          </w:p>
        </w:tc>
      </w:tr>
    </w:tbl>
    <w:p w14:paraId="30D9A221" w14:textId="2AAE4471" w:rsidR="00FC0266" w:rsidRPr="00FC0266" w:rsidRDefault="00FC0266" w:rsidP="00FC0266">
      <w:pPr>
        <w:spacing w:after="0" w:line="240" w:lineRule="auto"/>
        <w:ind w:firstLine="720"/>
        <w:jc w:val="both"/>
        <w:rPr>
          <w:rFonts w:cstheme="minorHAnsi"/>
          <w:bCs/>
          <w:color w:val="000000" w:themeColor="text1"/>
          <w:sz w:val="24"/>
          <w:szCs w:val="24"/>
        </w:rPr>
      </w:pPr>
      <w:r w:rsidRPr="00FC0266">
        <w:rPr>
          <w:rFonts w:cstheme="minorHAnsi"/>
          <w:bCs/>
          <w:color w:val="000000" w:themeColor="text1"/>
          <w:sz w:val="24"/>
          <w:szCs w:val="24"/>
        </w:rPr>
        <w:t>Sumber: Output SPSS, data diolah peneliti, 2023</w:t>
      </w:r>
    </w:p>
    <w:p w14:paraId="2C6653B5" w14:textId="77777777" w:rsidR="00FC0266" w:rsidRDefault="00FC0266" w:rsidP="00FC0266">
      <w:pPr>
        <w:spacing w:after="0" w:line="240" w:lineRule="auto"/>
        <w:jc w:val="both"/>
        <w:rPr>
          <w:rFonts w:cstheme="minorHAnsi"/>
          <w:bCs/>
          <w:color w:val="000000" w:themeColor="text1"/>
          <w:sz w:val="24"/>
          <w:szCs w:val="24"/>
        </w:rPr>
      </w:pPr>
    </w:p>
    <w:p w14:paraId="5B093FB1" w14:textId="2A41765B" w:rsidR="00FC0266" w:rsidRPr="00FC0266" w:rsidRDefault="00FC0266" w:rsidP="00FC0266">
      <w:pPr>
        <w:spacing w:after="0" w:line="240" w:lineRule="auto"/>
        <w:jc w:val="both"/>
        <w:rPr>
          <w:rFonts w:cstheme="minorHAnsi"/>
          <w:bCs/>
          <w:color w:val="000000" w:themeColor="text1"/>
          <w:sz w:val="24"/>
          <w:szCs w:val="24"/>
        </w:rPr>
      </w:pPr>
      <w:r w:rsidRPr="00FC0266">
        <w:rPr>
          <w:rFonts w:cstheme="minorHAnsi"/>
          <w:bCs/>
          <w:color w:val="000000" w:themeColor="text1"/>
          <w:sz w:val="24"/>
          <w:szCs w:val="24"/>
        </w:rPr>
        <w:t xml:space="preserve">Hasilnya dapat diartikan sebagai berikut: </w:t>
      </w:r>
    </w:p>
    <w:p w14:paraId="0CDD508E" w14:textId="77777777" w:rsidR="00FC0266" w:rsidRPr="00FC0266" w:rsidRDefault="00FC0266" w:rsidP="00FC0266">
      <w:pPr>
        <w:spacing w:after="0" w:line="240" w:lineRule="auto"/>
        <w:ind w:left="720" w:firstLine="720"/>
        <w:jc w:val="both"/>
        <w:rPr>
          <w:rFonts w:cstheme="minorHAnsi"/>
          <w:bCs/>
          <w:color w:val="000000" w:themeColor="text1"/>
          <w:sz w:val="24"/>
          <w:szCs w:val="24"/>
        </w:rPr>
      </w:pPr>
      <w:r w:rsidRPr="00FC0266">
        <w:rPr>
          <w:rFonts w:cstheme="minorHAnsi"/>
          <w:bCs/>
          <w:color w:val="000000" w:themeColor="text1"/>
          <w:sz w:val="24"/>
          <w:szCs w:val="24"/>
        </w:rPr>
        <w:t>Y = 0,248X1 + 0,264X2 -5,438X3 + 0,159X1M -0,360X2M + 5,554X3M + e</w:t>
      </w:r>
    </w:p>
    <w:p w14:paraId="2168169A" w14:textId="77777777" w:rsidR="00FC0266" w:rsidRPr="00FC0266" w:rsidRDefault="00FC0266" w:rsidP="00FC0266">
      <w:pPr>
        <w:spacing w:after="0" w:line="240" w:lineRule="auto"/>
        <w:jc w:val="both"/>
        <w:rPr>
          <w:rFonts w:cstheme="minorHAnsi"/>
          <w:bCs/>
          <w:color w:val="000000" w:themeColor="text1"/>
          <w:sz w:val="24"/>
          <w:szCs w:val="24"/>
        </w:rPr>
      </w:pPr>
    </w:p>
    <w:p w14:paraId="3137E292" w14:textId="77777777" w:rsidR="00FC0266" w:rsidRPr="00FC0266" w:rsidRDefault="00FC0266" w:rsidP="00FC0266">
      <w:pPr>
        <w:spacing w:after="0" w:line="240" w:lineRule="auto"/>
        <w:ind w:left="720" w:hanging="720"/>
        <w:jc w:val="both"/>
        <w:rPr>
          <w:rFonts w:cstheme="minorHAnsi"/>
          <w:bCs/>
          <w:color w:val="000000" w:themeColor="text1"/>
          <w:sz w:val="24"/>
          <w:szCs w:val="24"/>
        </w:rPr>
      </w:pPr>
      <w:r w:rsidRPr="00FC0266">
        <w:rPr>
          <w:rFonts w:cstheme="minorHAnsi"/>
          <w:bCs/>
          <w:color w:val="000000" w:themeColor="text1"/>
          <w:sz w:val="24"/>
          <w:szCs w:val="24"/>
        </w:rPr>
        <w:t>a.</w:t>
      </w:r>
      <w:r w:rsidRPr="00FC0266">
        <w:rPr>
          <w:rFonts w:cstheme="minorHAnsi"/>
          <w:bCs/>
          <w:color w:val="000000" w:themeColor="text1"/>
          <w:sz w:val="24"/>
          <w:szCs w:val="24"/>
        </w:rPr>
        <w:tab/>
        <w:t xml:space="preserve">Koefisiensi regresi variabel </w:t>
      </w:r>
      <w:r w:rsidRPr="00343B40">
        <w:rPr>
          <w:rFonts w:cstheme="minorHAnsi"/>
          <w:bCs/>
          <w:i/>
          <w:color w:val="000000" w:themeColor="text1"/>
          <w:sz w:val="24"/>
          <w:szCs w:val="24"/>
        </w:rPr>
        <w:t>Return On Asset</w:t>
      </w:r>
      <w:r w:rsidRPr="00FC0266">
        <w:rPr>
          <w:rFonts w:cstheme="minorHAnsi"/>
          <w:bCs/>
          <w:color w:val="000000" w:themeColor="text1"/>
          <w:sz w:val="24"/>
          <w:szCs w:val="24"/>
        </w:rPr>
        <w:t xml:space="preserve"> sebesar 0,248 menyatakan bahwa setiap penambahan satu satuan variabel akan menaikkan PBV sebesar 0,248 satuan dengan asumsi variabel lainnya dianggap konstan.</w:t>
      </w:r>
    </w:p>
    <w:p w14:paraId="47FBBF99" w14:textId="2CFDC9A0" w:rsidR="00FC0266" w:rsidRPr="00FC0266" w:rsidRDefault="00FC0266" w:rsidP="00FC0266">
      <w:pPr>
        <w:spacing w:after="0" w:line="240" w:lineRule="auto"/>
        <w:ind w:left="720" w:hanging="720"/>
        <w:jc w:val="both"/>
        <w:rPr>
          <w:rFonts w:cstheme="minorHAnsi"/>
          <w:bCs/>
          <w:color w:val="000000" w:themeColor="text1"/>
          <w:sz w:val="24"/>
          <w:szCs w:val="24"/>
        </w:rPr>
      </w:pPr>
      <w:r w:rsidRPr="00FC0266">
        <w:rPr>
          <w:rFonts w:cstheme="minorHAnsi"/>
          <w:bCs/>
          <w:color w:val="000000" w:themeColor="text1"/>
          <w:sz w:val="24"/>
          <w:szCs w:val="24"/>
        </w:rPr>
        <w:t>b.</w:t>
      </w:r>
      <w:r w:rsidRPr="00FC0266">
        <w:rPr>
          <w:rFonts w:cstheme="minorHAnsi"/>
          <w:bCs/>
          <w:color w:val="000000" w:themeColor="text1"/>
          <w:sz w:val="24"/>
          <w:szCs w:val="24"/>
        </w:rPr>
        <w:tab/>
        <w:t xml:space="preserve">Koefisiensi regresi variabel </w:t>
      </w:r>
      <w:r w:rsidR="00044752">
        <w:rPr>
          <w:rFonts w:cstheme="minorHAnsi"/>
          <w:bCs/>
          <w:i/>
          <w:color w:val="000000" w:themeColor="text1"/>
          <w:sz w:val="24"/>
          <w:szCs w:val="24"/>
        </w:rPr>
        <w:t xml:space="preserve">Firm </w:t>
      </w:r>
      <w:r w:rsidRPr="00343B40">
        <w:rPr>
          <w:rFonts w:cstheme="minorHAnsi"/>
          <w:bCs/>
          <w:i/>
          <w:color w:val="000000" w:themeColor="text1"/>
          <w:sz w:val="24"/>
          <w:szCs w:val="24"/>
        </w:rPr>
        <w:t>Size</w:t>
      </w:r>
      <w:r w:rsidR="00343B40">
        <w:rPr>
          <w:rFonts w:cstheme="minorHAnsi"/>
          <w:bCs/>
          <w:color w:val="000000" w:themeColor="text1"/>
          <w:sz w:val="24"/>
          <w:szCs w:val="24"/>
        </w:rPr>
        <w:t xml:space="preserve"> </w:t>
      </w:r>
      <w:r w:rsidRPr="00FC0266">
        <w:rPr>
          <w:rFonts w:cstheme="minorHAnsi"/>
          <w:bCs/>
          <w:color w:val="000000" w:themeColor="text1"/>
          <w:sz w:val="24"/>
          <w:szCs w:val="24"/>
        </w:rPr>
        <w:t>sebesar 0,264 menyatakan bahwa setiap penambahan satu satuan variabel akan menaikkan PBV sebesar 0,246 satuan dengan asumsi variabel lainnya dianggap konstan.</w:t>
      </w:r>
    </w:p>
    <w:p w14:paraId="1FF23224" w14:textId="77777777" w:rsidR="00FC0266" w:rsidRPr="00FC0266" w:rsidRDefault="00FC0266" w:rsidP="00FC0266">
      <w:pPr>
        <w:spacing w:after="0" w:line="240" w:lineRule="auto"/>
        <w:ind w:left="720" w:hanging="720"/>
        <w:jc w:val="both"/>
        <w:rPr>
          <w:rFonts w:cstheme="minorHAnsi"/>
          <w:bCs/>
          <w:color w:val="000000" w:themeColor="text1"/>
          <w:sz w:val="24"/>
          <w:szCs w:val="24"/>
        </w:rPr>
      </w:pPr>
      <w:r w:rsidRPr="00FC0266">
        <w:rPr>
          <w:rFonts w:cstheme="minorHAnsi"/>
          <w:bCs/>
          <w:color w:val="000000" w:themeColor="text1"/>
          <w:sz w:val="24"/>
          <w:szCs w:val="24"/>
        </w:rPr>
        <w:t>c.</w:t>
      </w:r>
      <w:r w:rsidRPr="00FC0266">
        <w:rPr>
          <w:rFonts w:cstheme="minorHAnsi"/>
          <w:bCs/>
          <w:color w:val="000000" w:themeColor="text1"/>
          <w:sz w:val="24"/>
          <w:szCs w:val="24"/>
        </w:rPr>
        <w:tab/>
        <w:t xml:space="preserve">Koefisiensi regresi variabel </w:t>
      </w:r>
      <w:r w:rsidRPr="00343B40">
        <w:rPr>
          <w:rFonts w:cstheme="minorHAnsi"/>
          <w:bCs/>
          <w:i/>
          <w:color w:val="000000" w:themeColor="text1"/>
          <w:sz w:val="24"/>
          <w:szCs w:val="24"/>
        </w:rPr>
        <w:t>Current Ratio</w:t>
      </w:r>
      <w:r w:rsidRPr="00FC0266">
        <w:rPr>
          <w:rFonts w:cstheme="minorHAnsi"/>
          <w:bCs/>
          <w:color w:val="000000" w:themeColor="text1"/>
          <w:sz w:val="24"/>
          <w:szCs w:val="24"/>
        </w:rPr>
        <w:t xml:space="preserve"> sebesar -5,438 menyatakan bahwa setiap penambahan satu satuan variabel akan menurunkan PBV sebesar -5,438 satuann dengan asumsi variabel lainnya dianggap konstan.</w:t>
      </w:r>
    </w:p>
    <w:p w14:paraId="297A5596" w14:textId="77777777" w:rsidR="00FC0266" w:rsidRPr="00FC0266" w:rsidRDefault="00FC0266" w:rsidP="00FC0266">
      <w:pPr>
        <w:spacing w:after="0" w:line="240" w:lineRule="auto"/>
        <w:ind w:left="720" w:hanging="720"/>
        <w:jc w:val="both"/>
        <w:rPr>
          <w:rFonts w:cstheme="minorHAnsi"/>
          <w:bCs/>
          <w:color w:val="000000" w:themeColor="text1"/>
          <w:sz w:val="24"/>
          <w:szCs w:val="24"/>
        </w:rPr>
      </w:pPr>
      <w:r w:rsidRPr="00FC0266">
        <w:rPr>
          <w:rFonts w:cstheme="minorHAnsi"/>
          <w:bCs/>
          <w:color w:val="000000" w:themeColor="text1"/>
          <w:sz w:val="24"/>
          <w:szCs w:val="24"/>
        </w:rPr>
        <w:t>d.</w:t>
      </w:r>
      <w:r w:rsidRPr="00FC0266">
        <w:rPr>
          <w:rFonts w:cstheme="minorHAnsi"/>
          <w:bCs/>
          <w:color w:val="000000" w:themeColor="text1"/>
          <w:sz w:val="24"/>
          <w:szCs w:val="24"/>
        </w:rPr>
        <w:tab/>
        <w:t xml:space="preserve">Koefisiensi regresi variabel </w:t>
      </w:r>
      <w:r w:rsidRPr="00343B40">
        <w:rPr>
          <w:rFonts w:cstheme="minorHAnsi"/>
          <w:bCs/>
          <w:i/>
          <w:color w:val="000000" w:themeColor="text1"/>
          <w:sz w:val="24"/>
          <w:szCs w:val="24"/>
        </w:rPr>
        <w:t xml:space="preserve">Return On Asset </w:t>
      </w:r>
      <w:r w:rsidRPr="00FC0266">
        <w:rPr>
          <w:rFonts w:cstheme="minorHAnsi"/>
          <w:bCs/>
          <w:color w:val="000000" w:themeColor="text1"/>
          <w:sz w:val="24"/>
          <w:szCs w:val="24"/>
        </w:rPr>
        <w:t>terhadap DER sebesar 0,159 menyatakan bahwa setiap penambahan satu satuan variabel akan menaikkan PBV sebesarr 0,159 satuan dengan asumsi variabel lainnya dianggap konstan.</w:t>
      </w:r>
    </w:p>
    <w:p w14:paraId="55323268" w14:textId="77777777" w:rsidR="00FC0266" w:rsidRPr="00FC0266" w:rsidRDefault="00FC0266" w:rsidP="00FC0266">
      <w:pPr>
        <w:spacing w:after="0" w:line="240" w:lineRule="auto"/>
        <w:ind w:left="720" w:hanging="720"/>
        <w:jc w:val="both"/>
        <w:rPr>
          <w:rFonts w:cstheme="minorHAnsi"/>
          <w:bCs/>
          <w:color w:val="000000" w:themeColor="text1"/>
          <w:sz w:val="24"/>
          <w:szCs w:val="24"/>
        </w:rPr>
      </w:pPr>
      <w:r w:rsidRPr="00FC0266">
        <w:rPr>
          <w:rFonts w:cstheme="minorHAnsi"/>
          <w:bCs/>
          <w:color w:val="000000" w:themeColor="text1"/>
          <w:sz w:val="24"/>
          <w:szCs w:val="24"/>
        </w:rPr>
        <w:t>e.</w:t>
      </w:r>
      <w:r w:rsidRPr="00FC0266">
        <w:rPr>
          <w:rFonts w:cstheme="minorHAnsi"/>
          <w:bCs/>
          <w:color w:val="000000" w:themeColor="text1"/>
          <w:sz w:val="24"/>
          <w:szCs w:val="24"/>
        </w:rPr>
        <w:tab/>
        <w:t xml:space="preserve">Koefisiensi regresi variabel </w:t>
      </w:r>
      <w:r w:rsidRPr="00343B40">
        <w:rPr>
          <w:rFonts w:cstheme="minorHAnsi"/>
          <w:bCs/>
          <w:i/>
          <w:color w:val="000000" w:themeColor="text1"/>
          <w:sz w:val="24"/>
          <w:szCs w:val="24"/>
        </w:rPr>
        <w:t>Firm Size</w:t>
      </w:r>
      <w:r w:rsidRPr="00FC0266">
        <w:rPr>
          <w:rFonts w:cstheme="minorHAnsi"/>
          <w:bCs/>
          <w:color w:val="000000" w:themeColor="text1"/>
          <w:sz w:val="24"/>
          <w:szCs w:val="24"/>
        </w:rPr>
        <w:t xml:space="preserve"> terhadap DER sebesar -0,360 menyatakan bahwa setiap penambahan satu satuan variabel akan menurunkan PBV sebesar -0,360 satuann dengan asumsi variabel lainnya dianggap konstan.</w:t>
      </w:r>
    </w:p>
    <w:p w14:paraId="7D721CF1" w14:textId="6CA607A4" w:rsidR="00FC0266" w:rsidRDefault="00FC0266" w:rsidP="00FC0266">
      <w:pPr>
        <w:spacing w:after="0" w:line="240" w:lineRule="auto"/>
        <w:ind w:left="720" w:hanging="720"/>
        <w:jc w:val="both"/>
        <w:rPr>
          <w:rFonts w:cstheme="minorHAnsi"/>
          <w:bCs/>
          <w:color w:val="000000" w:themeColor="text1"/>
          <w:sz w:val="24"/>
          <w:szCs w:val="24"/>
        </w:rPr>
      </w:pPr>
      <w:r w:rsidRPr="00FC0266">
        <w:rPr>
          <w:rFonts w:cstheme="minorHAnsi"/>
          <w:bCs/>
          <w:color w:val="000000" w:themeColor="text1"/>
          <w:sz w:val="24"/>
          <w:szCs w:val="24"/>
        </w:rPr>
        <w:t>f.</w:t>
      </w:r>
      <w:r w:rsidRPr="00FC0266">
        <w:rPr>
          <w:rFonts w:cstheme="minorHAnsi"/>
          <w:bCs/>
          <w:color w:val="000000" w:themeColor="text1"/>
          <w:sz w:val="24"/>
          <w:szCs w:val="24"/>
        </w:rPr>
        <w:tab/>
        <w:t xml:space="preserve">Koefisiensi regresi variabel </w:t>
      </w:r>
      <w:r w:rsidRPr="00343B40">
        <w:rPr>
          <w:rFonts w:cstheme="minorHAnsi"/>
          <w:bCs/>
          <w:i/>
          <w:color w:val="000000" w:themeColor="text1"/>
          <w:sz w:val="24"/>
          <w:szCs w:val="24"/>
        </w:rPr>
        <w:t>Current Ratio</w:t>
      </w:r>
      <w:r w:rsidRPr="00FC0266">
        <w:rPr>
          <w:rFonts w:cstheme="minorHAnsi"/>
          <w:bCs/>
          <w:color w:val="000000" w:themeColor="text1"/>
          <w:sz w:val="24"/>
          <w:szCs w:val="24"/>
        </w:rPr>
        <w:t xml:space="preserve"> terhadap DER sebesar 5,554 menyatakan bahwa setiap penambahan satu satuan variabel akan menaikkan PBV sebesar 5,554 satuan dengan asumsi variabel lainnya dianggap konstan.</w:t>
      </w:r>
    </w:p>
    <w:p w14:paraId="388003F5" w14:textId="77777777" w:rsidR="00FC0266" w:rsidRPr="00FC0266" w:rsidRDefault="00FC0266" w:rsidP="00FC0266">
      <w:pPr>
        <w:spacing w:after="0" w:line="240" w:lineRule="auto"/>
        <w:ind w:left="720" w:hanging="720"/>
        <w:jc w:val="both"/>
        <w:rPr>
          <w:rFonts w:cstheme="minorHAnsi"/>
          <w:bCs/>
          <w:color w:val="000000" w:themeColor="text1"/>
          <w:sz w:val="24"/>
          <w:szCs w:val="24"/>
        </w:rPr>
      </w:pPr>
    </w:p>
    <w:p w14:paraId="4F473FAD" w14:textId="7B53C529" w:rsidR="00575F4E" w:rsidRPr="00E928DC" w:rsidRDefault="00575F4E" w:rsidP="00575F4E">
      <w:pPr>
        <w:autoSpaceDE w:val="0"/>
        <w:autoSpaceDN w:val="0"/>
        <w:adjustRightInd w:val="0"/>
        <w:spacing w:after="0" w:line="240" w:lineRule="auto"/>
        <w:jc w:val="both"/>
        <w:rPr>
          <w:rFonts w:cstheme="minorHAnsi"/>
          <w:b/>
          <w:bCs/>
          <w:sz w:val="24"/>
          <w:szCs w:val="24"/>
          <w:lang w:val="id-ID" w:eastAsia="id-ID"/>
        </w:rPr>
      </w:pPr>
      <w:r w:rsidRPr="00E928DC">
        <w:rPr>
          <w:rFonts w:cstheme="minorHAnsi"/>
          <w:b/>
          <w:bCs/>
          <w:sz w:val="24"/>
          <w:szCs w:val="24"/>
          <w:lang w:val="id-ID" w:eastAsia="id-ID"/>
        </w:rPr>
        <w:t xml:space="preserve">Pembahasan Hasil Penelitian </w:t>
      </w:r>
    </w:p>
    <w:p w14:paraId="7B629F91" w14:textId="5285CEB3" w:rsidR="00575F4E" w:rsidRPr="00731E7D" w:rsidRDefault="00731E7D" w:rsidP="00575F4E">
      <w:pPr>
        <w:autoSpaceDE w:val="0"/>
        <w:autoSpaceDN w:val="0"/>
        <w:adjustRightInd w:val="0"/>
        <w:spacing w:after="0" w:line="240" w:lineRule="auto"/>
        <w:jc w:val="both"/>
        <w:rPr>
          <w:rFonts w:cstheme="minorHAnsi"/>
          <w:b/>
          <w:bCs/>
          <w:sz w:val="24"/>
          <w:szCs w:val="24"/>
          <w:lang w:val="id-ID" w:eastAsia="id-ID"/>
        </w:rPr>
      </w:pPr>
      <w:r w:rsidRPr="00731E7D">
        <w:rPr>
          <w:rFonts w:cstheme="minorHAnsi"/>
          <w:b/>
          <w:bCs/>
          <w:sz w:val="24"/>
          <w:szCs w:val="24"/>
          <w:lang w:val="id-ID" w:eastAsia="id-ID"/>
        </w:rPr>
        <w:t>Pengaruh Profitabilitas (ROA) Terhadap Nilai Perusahaan (PBV)</w:t>
      </w:r>
    </w:p>
    <w:p w14:paraId="6C447B0B" w14:textId="5FE33612" w:rsidR="00731E7D" w:rsidRPr="00731E7D" w:rsidRDefault="00731E7D" w:rsidP="00731E7D">
      <w:pPr>
        <w:autoSpaceDE w:val="0"/>
        <w:autoSpaceDN w:val="0"/>
        <w:adjustRightInd w:val="0"/>
        <w:spacing w:after="0" w:line="240" w:lineRule="auto"/>
        <w:ind w:firstLine="567"/>
        <w:jc w:val="both"/>
        <w:rPr>
          <w:rFonts w:cstheme="minorHAnsi"/>
          <w:sz w:val="24"/>
          <w:szCs w:val="24"/>
          <w:lang w:val="id-ID" w:eastAsia="id-ID"/>
        </w:rPr>
      </w:pPr>
      <w:r w:rsidRPr="00731E7D">
        <w:rPr>
          <w:rFonts w:cstheme="minorHAnsi"/>
          <w:sz w:val="24"/>
          <w:szCs w:val="24"/>
          <w:lang w:eastAsia="id-ID"/>
        </w:rPr>
        <w:t xml:space="preserve">Berdasarkan hasil analisis regresi menunjukkan bahwa nilai koefisien regresi variabel ROA yang dilakukan pengujian secara persial atau uji t yang diukur menggunakan SPSS menyajikan hasil bahwa nilai koefisien regresi untuk </w:t>
      </w:r>
      <w:r w:rsidRPr="00731E7D">
        <w:rPr>
          <w:rFonts w:cstheme="minorHAnsi"/>
          <w:i/>
          <w:sz w:val="24"/>
          <w:szCs w:val="24"/>
          <w:lang w:eastAsia="id-ID"/>
        </w:rPr>
        <w:t>return on asset</w:t>
      </w:r>
      <w:r w:rsidRPr="00731E7D">
        <w:rPr>
          <w:rFonts w:cstheme="minorHAnsi"/>
          <w:sz w:val="24"/>
          <w:szCs w:val="24"/>
          <w:lang w:eastAsia="id-ID"/>
        </w:rPr>
        <w:t xml:space="preserve"> memiliki pengaruh positif terhadap </w:t>
      </w:r>
      <w:r w:rsidRPr="00731E7D">
        <w:rPr>
          <w:rFonts w:cstheme="minorHAnsi"/>
          <w:i/>
          <w:sz w:val="24"/>
          <w:szCs w:val="24"/>
          <w:lang w:eastAsia="id-ID"/>
        </w:rPr>
        <w:t>price to book value</w:t>
      </w:r>
      <w:r w:rsidRPr="00731E7D">
        <w:rPr>
          <w:rFonts w:cstheme="minorHAnsi"/>
          <w:sz w:val="24"/>
          <w:szCs w:val="24"/>
          <w:lang w:eastAsia="id-ID"/>
        </w:rPr>
        <w:t xml:space="preserve">. Dapat dilihat bahwa nilai perhitungan hipotesis memperoleh nilai signifikannya 0,004 &lt; 0,05. Kemudian untuk nilai B </w:t>
      </w:r>
      <w:r w:rsidRPr="00731E7D">
        <w:rPr>
          <w:rFonts w:cstheme="minorHAnsi"/>
          <w:i/>
          <w:sz w:val="24"/>
          <w:szCs w:val="24"/>
          <w:lang w:eastAsia="id-ID"/>
        </w:rPr>
        <w:t>return on asset</w:t>
      </w:r>
      <w:r w:rsidRPr="00731E7D">
        <w:rPr>
          <w:rFonts w:cstheme="minorHAnsi"/>
          <w:sz w:val="24"/>
          <w:szCs w:val="24"/>
          <w:lang w:eastAsia="id-ID"/>
        </w:rPr>
        <w:t xml:space="preserve"> sebesar 0,379 sehingga dapat diartikan bahwa </w:t>
      </w:r>
      <w:r w:rsidRPr="00731E7D">
        <w:rPr>
          <w:rFonts w:cstheme="minorHAnsi"/>
          <w:i/>
          <w:sz w:val="24"/>
          <w:szCs w:val="24"/>
          <w:lang w:eastAsia="id-ID"/>
        </w:rPr>
        <w:t>return on asset</w:t>
      </w:r>
      <w:r w:rsidRPr="00731E7D">
        <w:rPr>
          <w:rFonts w:cstheme="minorHAnsi"/>
          <w:sz w:val="24"/>
          <w:szCs w:val="24"/>
          <w:lang w:eastAsia="id-ID"/>
        </w:rPr>
        <w:t xml:space="preserve"> memiliki pengaruh positif signifikan terhadap PBV, yang artinya jika profitabilitas tinggi melihatkan prospek perusahaan yng baik sehingga memicu permintaan saham oleh investor, hal ini merupakan respon positif sehingga dapat menjadikan nilai perusahaan semakin baik.</w:t>
      </w:r>
      <w:r>
        <w:rPr>
          <w:rFonts w:cstheme="minorHAnsi"/>
          <w:sz w:val="24"/>
          <w:szCs w:val="24"/>
          <w:lang w:val="id-ID" w:eastAsia="id-ID"/>
        </w:rPr>
        <w:t xml:space="preserve"> </w:t>
      </w:r>
      <w:r w:rsidRPr="00731E7D">
        <w:rPr>
          <w:rFonts w:cstheme="minorHAnsi"/>
          <w:sz w:val="24"/>
          <w:szCs w:val="24"/>
          <w:lang w:val="id-ID" w:eastAsia="id-ID"/>
        </w:rPr>
        <w:t xml:space="preserve">Berdasarkan </w:t>
      </w:r>
      <w:r w:rsidRPr="00731E7D">
        <w:rPr>
          <w:rFonts w:cstheme="minorHAnsi"/>
          <w:i/>
          <w:sz w:val="24"/>
          <w:szCs w:val="24"/>
          <w:lang w:val="id-ID" w:eastAsia="id-ID"/>
        </w:rPr>
        <w:t>signalling theory</w:t>
      </w:r>
      <w:r w:rsidRPr="00731E7D">
        <w:rPr>
          <w:rFonts w:cstheme="minorHAnsi"/>
          <w:sz w:val="24"/>
          <w:szCs w:val="24"/>
          <w:lang w:val="id-ID" w:eastAsia="id-ID"/>
        </w:rPr>
        <w:t xml:space="preserve"> bahwa semakin tinggi </w:t>
      </w:r>
      <w:r>
        <w:rPr>
          <w:rFonts w:cstheme="minorHAnsi"/>
          <w:sz w:val="24"/>
          <w:szCs w:val="24"/>
          <w:lang w:val="id-ID" w:eastAsia="id-ID"/>
        </w:rPr>
        <w:t>(</w:t>
      </w:r>
      <w:r w:rsidRPr="00731E7D">
        <w:rPr>
          <w:rFonts w:cstheme="minorHAnsi"/>
          <w:sz w:val="24"/>
          <w:szCs w:val="24"/>
          <w:lang w:val="id-ID" w:eastAsia="id-ID"/>
        </w:rPr>
        <w:t>ROA</w:t>
      </w:r>
      <w:r>
        <w:rPr>
          <w:rFonts w:cstheme="minorHAnsi"/>
          <w:sz w:val="24"/>
          <w:szCs w:val="24"/>
          <w:lang w:val="id-ID" w:eastAsia="id-ID"/>
        </w:rPr>
        <w:t>)</w:t>
      </w:r>
      <w:r w:rsidRPr="00731E7D">
        <w:rPr>
          <w:rFonts w:cstheme="minorHAnsi"/>
          <w:sz w:val="24"/>
          <w:szCs w:val="24"/>
          <w:lang w:val="id-ID" w:eastAsia="id-ID"/>
        </w:rPr>
        <w:t xml:space="preserve"> </w:t>
      </w:r>
      <w:r w:rsidRPr="00731E7D">
        <w:rPr>
          <w:rFonts w:cstheme="minorHAnsi"/>
          <w:sz w:val="24"/>
          <w:szCs w:val="24"/>
          <w:lang w:val="id-ID" w:eastAsia="id-ID"/>
        </w:rPr>
        <w:lastRenderedPageBreak/>
        <w:t>menandakan bahwa perusahaan tersebut semakin baik kinerja perusahaan, sehingga tingginya profitabilitas (ROA) akan berdampak pada meningkatnya nilai perusahaan, maka investor akan melihat hal ini sebagai sinyal positif dan akan meningkatkan keinginan investor untuk melakukan investasi.</w:t>
      </w:r>
    </w:p>
    <w:p w14:paraId="70C0E0E5" w14:textId="1514AB67" w:rsidR="00575F4E" w:rsidRPr="00731E7D" w:rsidRDefault="00731E7D" w:rsidP="00731E7D">
      <w:pPr>
        <w:autoSpaceDE w:val="0"/>
        <w:autoSpaceDN w:val="0"/>
        <w:adjustRightInd w:val="0"/>
        <w:spacing w:after="0" w:line="240" w:lineRule="auto"/>
        <w:ind w:firstLine="567"/>
        <w:jc w:val="both"/>
        <w:rPr>
          <w:rFonts w:cstheme="minorHAnsi"/>
          <w:sz w:val="24"/>
          <w:szCs w:val="24"/>
          <w:lang w:eastAsia="id-ID"/>
        </w:rPr>
      </w:pPr>
      <w:r w:rsidRPr="00731E7D">
        <w:rPr>
          <w:rFonts w:cstheme="minorHAnsi"/>
          <w:sz w:val="24"/>
          <w:szCs w:val="24"/>
          <w:lang w:eastAsia="id-ID"/>
        </w:rPr>
        <w:t>Hasil penelitian ini sejalan dengan penelitian yang pernah dil</w:t>
      </w:r>
      <w:r>
        <w:rPr>
          <w:rFonts w:cstheme="minorHAnsi"/>
          <w:sz w:val="24"/>
          <w:szCs w:val="24"/>
          <w:lang w:eastAsia="id-ID"/>
        </w:rPr>
        <w:t xml:space="preserve">akukan oleh </w:t>
      </w:r>
      <w:r>
        <w:rPr>
          <w:rFonts w:cstheme="minorHAnsi"/>
          <w:sz w:val="24"/>
          <w:szCs w:val="24"/>
          <w:lang w:eastAsia="id-ID"/>
        </w:rPr>
        <w:fldChar w:fldCharType="begin" w:fldLock="1"/>
      </w:r>
      <w:r>
        <w:rPr>
          <w:rFonts w:cstheme="minorHAnsi"/>
          <w:sz w:val="24"/>
          <w:szCs w:val="24"/>
          <w:lang w:eastAsia="id-ID"/>
        </w:rPr>
        <w:instrText>ADDIN CSL_CITATION {"citationItems":[{"id":"ITEM-1","itemData":{"abstract":"The value of the company is a value that is reflected in the company's stock price that investors need to take investment decisions. Firm Value itself becomes interesting to research because many factors can influence it, so this research aims to determine the relationship of other variables to the Firm Value variable. There are several factors that influence the value of the company, but researchers only choose 3 variables: Debt to Equity Ratio (DER), Earning Per Share (EPS) and Return On Assets (ROA). This study aims to determine the effect of DER, EPS and ROA on Company Value (PBV) both simultaneously and partially. Associative research method with multiple linear analysis techniques. The results show that Debt to Equity Ratio and Return On Assets affect on Firm Value. Earning Per Share has no significant effect on Firm Value. While together the three independent variables influence on Firm Value. So the company should pay more attention to the amount of debt that will be used in carrying out its operations and increase the ratio of Earning Per Share and Return on Assets.","author":[{"dropping-particle":"","family":"Pioh","given":"Hizkia T.","non-dropping-particle":"","parse-names":false,"suffix":""},{"dropping-particle":"","family":"Tommy","given":"Parengkuan","non-dropping-particle":"","parse-names":false,"suffix":""},{"dropping-particle":"","family":"Sepang","given":"Jantje L.","non-dropping-particle":"","parse-names":false,"suffix":""}],"container-title":"Jurnal EMBA","id":"ITEM-1","issue":"4","issued":{"date-parts":[["2018"]]},"page":"3018 – 3027","title":"Pengaruh Debt To Equity Ratio, Earning Per Share Dan Return on Asset Terhadap Nilai Perusahaan Sub Sector Food and Beverages Di Bursa Efek Indonesia","type":"article-journal","volume":"6"},"uris":["http://www.mendeley.com/documents/?uuid=27f3ab46-a508-4cd9-957e-4f48e958b8e3"]}],"mendeley":{"formattedCitation":"(Pioh, Tommy, &amp; Sepang, 2018)","plainTextFormattedCitation":"(Pioh, Tommy, &amp; Sepang, 2018)","previouslyFormattedCitation":"(Pioh, Tommy, &amp; Sepang, 2018)"},"properties":{"noteIndex":0},"schema":"https://github.com/citation-style-language/schema/raw/master/csl-citation.json"}</w:instrText>
      </w:r>
      <w:r>
        <w:rPr>
          <w:rFonts w:cstheme="minorHAnsi"/>
          <w:sz w:val="24"/>
          <w:szCs w:val="24"/>
          <w:lang w:eastAsia="id-ID"/>
        </w:rPr>
        <w:fldChar w:fldCharType="separate"/>
      </w:r>
      <w:r w:rsidRPr="00731E7D">
        <w:rPr>
          <w:rFonts w:cstheme="minorHAnsi"/>
          <w:noProof/>
          <w:sz w:val="24"/>
          <w:szCs w:val="24"/>
          <w:lang w:eastAsia="id-ID"/>
        </w:rPr>
        <w:t>(Pioh, Tommy, &amp; Sepang, 2018)</w:t>
      </w:r>
      <w:r>
        <w:rPr>
          <w:rFonts w:cstheme="minorHAnsi"/>
          <w:sz w:val="24"/>
          <w:szCs w:val="24"/>
          <w:lang w:eastAsia="id-ID"/>
        </w:rPr>
        <w:fldChar w:fldCharType="end"/>
      </w:r>
      <w:r>
        <w:rPr>
          <w:rFonts w:cstheme="minorHAnsi"/>
          <w:sz w:val="24"/>
          <w:szCs w:val="24"/>
          <w:lang w:val="id-ID" w:eastAsia="id-ID"/>
        </w:rPr>
        <w:t xml:space="preserve">, </w:t>
      </w:r>
      <w:r>
        <w:rPr>
          <w:rFonts w:cstheme="minorHAnsi"/>
          <w:sz w:val="24"/>
          <w:szCs w:val="24"/>
          <w:lang w:val="id-ID" w:eastAsia="id-ID"/>
        </w:rPr>
        <w:fldChar w:fldCharType="begin" w:fldLock="1"/>
      </w:r>
      <w:r>
        <w:rPr>
          <w:rFonts w:cstheme="minorHAnsi"/>
          <w:sz w:val="24"/>
          <w:szCs w:val="24"/>
          <w:lang w:val="id-ID" w:eastAsia="id-ID"/>
        </w:rPr>
        <w:instrText>ADDIN CSL_CITATION {"citationItems":[{"id":"ITEM-1","itemData":{"author":[{"dropping-particle":"","family":"Arsyada","given":"Adam Bangkit","non-dropping-particle":"","parse-names":false,"suffix":""},{"dropping-particle":"","family":"Fajarini","given":"Indah","non-dropping-particle":"","parse-names":false,"suffix":""},{"dropping-particle":"","family":"Wahyuningrum","given":"Sri","non-dropping-particle":"","parse-names":false,"suffix":""}],"id":"ITEM-1","issue":"April","issued":{"date-parts":[["2022"]]},"page":"1648-1663","title":"Pengaruh Ukuran Perusahaan , Profitabilitas , Dan Keputusan Investasi Terhadap Nilai Perusahaan Dengan Struktur Modal Sebagai Variabel Moderating","type":"article-journal","volume":"6"},"uris":["http://www.mendeley.com/documents/?uuid=69a5a55c-35c1-4ccf-8b44-373436b023a1"]}],"mendeley":{"formattedCitation":"(Arsyada, Fajarini, &amp; Wahyuningrum, 2022)","plainTextFormattedCitation":"(Arsyada, Fajarini, &amp; Wahyuningrum, 2022)","previouslyFormattedCitation":"(Arsyada, Fajarini, &amp; Wahyuningrum, 2022)"},"properties":{"noteIndex":0},"schema":"https://github.com/citation-style-language/schema/raw/master/csl-citation.json"}</w:instrText>
      </w:r>
      <w:r>
        <w:rPr>
          <w:rFonts w:cstheme="minorHAnsi"/>
          <w:sz w:val="24"/>
          <w:szCs w:val="24"/>
          <w:lang w:val="id-ID" w:eastAsia="id-ID"/>
        </w:rPr>
        <w:fldChar w:fldCharType="separate"/>
      </w:r>
      <w:r w:rsidRPr="00731E7D">
        <w:rPr>
          <w:rFonts w:cstheme="minorHAnsi"/>
          <w:noProof/>
          <w:sz w:val="24"/>
          <w:szCs w:val="24"/>
          <w:lang w:val="id-ID" w:eastAsia="id-ID"/>
        </w:rPr>
        <w:t>(Arsyada, Fajarini, &amp; Wahyuningrum, 2022)</w:t>
      </w:r>
      <w:r>
        <w:rPr>
          <w:rFonts w:cstheme="minorHAnsi"/>
          <w:sz w:val="24"/>
          <w:szCs w:val="24"/>
          <w:lang w:val="id-ID" w:eastAsia="id-ID"/>
        </w:rPr>
        <w:fldChar w:fldCharType="end"/>
      </w:r>
      <w:r>
        <w:rPr>
          <w:rFonts w:cstheme="minorHAnsi"/>
          <w:sz w:val="24"/>
          <w:szCs w:val="24"/>
          <w:lang w:val="id-ID" w:eastAsia="id-ID"/>
        </w:rPr>
        <w:t xml:space="preserve">, </w:t>
      </w:r>
      <w:r>
        <w:rPr>
          <w:rFonts w:cstheme="minorHAnsi"/>
          <w:sz w:val="24"/>
          <w:szCs w:val="24"/>
          <w:lang w:val="id-ID" w:eastAsia="id-ID"/>
        </w:rPr>
        <w:fldChar w:fldCharType="begin" w:fldLock="1"/>
      </w:r>
      <w:r w:rsidR="00F9516B">
        <w:rPr>
          <w:rFonts w:cstheme="minorHAnsi"/>
          <w:sz w:val="24"/>
          <w:szCs w:val="24"/>
          <w:lang w:val="id-ID" w:eastAsia="id-ID"/>
        </w:rPr>
        <w:instrText>ADDIN CSL_CITATION {"citationItems":[{"id":"ITEM-1","itemData":{"author":[{"dropping-particle":"","family":"Zulfa","given":"Aulia","non-dropping-particle":"","parse-names":false,"suffix":""},{"dropping-particle":"","family":"Novietta","given":"Liza","non-dropping-particle":"","parse-names":false,"suffix":""},{"dropping-particle":"","family":"Karya","given":"Mhd","non-dropping-particle":"","parse-names":false,"suffix":""},{"dropping-particle":"","family":"Azhar","given":"Satya","non-dropping-particle":"","parse-names":false,"suffix":""}],"id":"ITEM-1","issued":{"date-parts":[["2020"]]},"page":"335-352","title":"Pengaruh Profitabiltias, Likuiditas, Ukuran Perusahaan Terhadap Nilai Perusahaan Dengan Struktur Modal Sebagai Variabel Moderasi","type":"article-journal"},"uris":["http://www.mendeley.com/documents/?uuid=302187a9-36e5-4dc9-80a1-22f07ed90bb5"]}],"mendeley":{"formattedCitation":"(Zulfa et al., 2020)","plainTextFormattedCitation":"(Zulfa et al., 2020)","previouslyFormattedCitation":"(Zulfa et al., 2020)"},"properties":{"noteIndex":0},"schema":"https://github.com/citation-style-language/schema/raw/master/csl-citation.json"}</w:instrText>
      </w:r>
      <w:r>
        <w:rPr>
          <w:rFonts w:cstheme="minorHAnsi"/>
          <w:sz w:val="24"/>
          <w:szCs w:val="24"/>
          <w:lang w:val="id-ID" w:eastAsia="id-ID"/>
        </w:rPr>
        <w:fldChar w:fldCharType="separate"/>
      </w:r>
      <w:r w:rsidRPr="00731E7D">
        <w:rPr>
          <w:rFonts w:cstheme="minorHAnsi"/>
          <w:noProof/>
          <w:sz w:val="24"/>
          <w:szCs w:val="24"/>
          <w:lang w:val="id-ID" w:eastAsia="id-ID"/>
        </w:rPr>
        <w:t>(Zulfa et al., 2020)</w:t>
      </w:r>
      <w:r>
        <w:rPr>
          <w:rFonts w:cstheme="minorHAnsi"/>
          <w:sz w:val="24"/>
          <w:szCs w:val="24"/>
          <w:lang w:val="id-ID" w:eastAsia="id-ID"/>
        </w:rPr>
        <w:fldChar w:fldCharType="end"/>
      </w:r>
      <w:r>
        <w:rPr>
          <w:rFonts w:cstheme="minorHAnsi"/>
          <w:sz w:val="24"/>
          <w:szCs w:val="24"/>
          <w:lang w:val="id-ID" w:eastAsia="id-ID"/>
        </w:rPr>
        <w:t xml:space="preserve"> </w:t>
      </w:r>
      <w:r w:rsidRPr="00731E7D">
        <w:rPr>
          <w:rFonts w:cstheme="minorHAnsi"/>
          <w:sz w:val="24"/>
          <w:szCs w:val="24"/>
          <w:lang w:eastAsia="id-ID"/>
        </w:rPr>
        <w:t xml:space="preserve">menyatakan </w:t>
      </w:r>
      <w:r>
        <w:rPr>
          <w:rFonts w:cstheme="minorHAnsi"/>
          <w:sz w:val="24"/>
          <w:szCs w:val="24"/>
          <w:lang w:val="id-ID" w:eastAsia="id-ID"/>
        </w:rPr>
        <w:t xml:space="preserve">bahwa </w:t>
      </w:r>
      <w:r w:rsidRPr="00731E7D">
        <w:rPr>
          <w:rFonts w:cstheme="minorHAnsi"/>
          <w:i/>
          <w:sz w:val="24"/>
          <w:szCs w:val="24"/>
          <w:lang w:eastAsia="id-ID"/>
        </w:rPr>
        <w:t>return on asset</w:t>
      </w:r>
      <w:r w:rsidRPr="00731E7D">
        <w:rPr>
          <w:rFonts w:cstheme="minorHAnsi"/>
          <w:sz w:val="24"/>
          <w:szCs w:val="24"/>
          <w:lang w:eastAsia="id-ID"/>
        </w:rPr>
        <w:t xml:space="preserve"> berpengaruh positif </w:t>
      </w:r>
      <w:r>
        <w:rPr>
          <w:rFonts w:cstheme="minorHAnsi"/>
          <w:sz w:val="24"/>
          <w:szCs w:val="24"/>
          <w:lang w:val="id-ID" w:eastAsia="id-ID"/>
        </w:rPr>
        <w:t xml:space="preserve">dan </w:t>
      </w:r>
      <w:r w:rsidRPr="00731E7D">
        <w:rPr>
          <w:rFonts w:cstheme="minorHAnsi"/>
          <w:sz w:val="24"/>
          <w:szCs w:val="24"/>
          <w:lang w:eastAsia="id-ID"/>
        </w:rPr>
        <w:t xml:space="preserve">signifikan terhadap </w:t>
      </w:r>
      <w:r>
        <w:rPr>
          <w:rFonts w:cstheme="minorHAnsi"/>
          <w:sz w:val="24"/>
          <w:szCs w:val="24"/>
          <w:lang w:val="id-ID" w:eastAsia="id-ID"/>
        </w:rPr>
        <w:t>(</w:t>
      </w:r>
      <w:r w:rsidRPr="00731E7D">
        <w:rPr>
          <w:rFonts w:cstheme="minorHAnsi"/>
          <w:sz w:val="24"/>
          <w:szCs w:val="24"/>
          <w:lang w:eastAsia="id-ID"/>
        </w:rPr>
        <w:t>PBV</w:t>
      </w:r>
      <w:r>
        <w:rPr>
          <w:rFonts w:cstheme="minorHAnsi"/>
          <w:sz w:val="24"/>
          <w:szCs w:val="24"/>
          <w:lang w:val="id-ID" w:eastAsia="id-ID"/>
        </w:rPr>
        <w:t>)</w:t>
      </w:r>
      <w:r>
        <w:rPr>
          <w:rFonts w:cstheme="minorHAnsi"/>
          <w:sz w:val="24"/>
          <w:szCs w:val="24"/>
          <w:lang w:eastAsia="id-ID"/>
        </w:rPr>
        <w:t>.</w:t>
      </w:r>
    </w:p>
    <w:p w14:paraId="5BD1F876" w14:textId="77777777" w:rsidR="00973CF2" w:rsidRPr="00FC0266" w:rsidRDefault="00973CF2" w:rsidP="00575F4E">
      <w:pPr>
        <w:autoSpaceDE w:val="0"/>
        <w:autoSpaceDN w:val="0"/>
        <w:adjustRightInd w:val="0"/>
        <w:spacing w:after="0" w:line="240" w:lineRule="auto"/>
        <w:jc w:val="both"/>
        <w:rPr>
          <w:rFonts w:cstheme="minorHAnsi"/>
          <w:b/>
          <w:bCs/>
          <w:color w:val="FF0000"/>
          <w:sz w:val="24"/>
          <w:szCs w:val="24"/>
          <w:lang w:val="id-ID" w:eastAsia="id-ID"/>
        </w:rPr>
      </w:pPr>
    </w:p>
    <w:p w14:paraId="3280A089" w14:textId="08EE1683" w:rsidR="00575F4E" w:rsidRPr="00731E7D" w:rsidRDefault="00731E7D" w:rsidP="00575F4E">
      <w:pPr>
        <w:autoSpaceDE w:val="0"/>
        <w:autoSpaceDN w:val="0"/>
        <w:adjustRightInd w:val="0"/>
        <w:spacing w:after="0" w:line="240" w:lineRule="auto"/>
        <w:jc w:val="both"/>
        <w:rPr>
          <w:rFonts w:cstheme="minorHAnsi"/>
          <w:b/>
          <w:bCs/>
          <w:sz w:val="24"/>
          <w:szCs w:val="24"/>
          <w:lang w:val="id-ID" w:eastAsia="id-ID"/>
        </w:rPr>
      </w:pPr>
      <w:r w:rsidRPr="00731E7D">
        <w:rPr>
          <w:rFonts w:cstheme="minorHAnsi"/>
          <w:b/>
          <w:bCs/>
          <w:sz w:val="24"/>
          <w:szCs w:val="24"/>
          <w:lang w:val="id-ID" w:eastAsia="id-ID"/>
        </w:rPr>
        <w:t>Pengaruh Ukuran Perusahaan (</w:t>
      </w:r>
      <w:r w:rsidRPr="00731E7D">
        <w:rPr>
          <w:rFonts w:cstheme="minorHAnsi"/>
          <w:b/>
          <w:bCs/>
          <w:i/>
          <w:sz w:val="24"/>
          <w:szCs w:val="24"/>
          <w:lang w:val="id-ID" w:eastAsia="id-ID"/>
        </w:rPr>
        <w:t>Firm Size</w:t>
      </w:r>
      <w:r w:rsidRPr="00731E7D">
        <w:rPr>
          <w:rFonts w:cstheme="minorHAnsi"/>
          <w:b/>
          <w:bCs/>
          <w:sz w:val="24"/>
          <w:szCs w:val="24"/>
          <w:lang w:val="id-ID" w:eastAsia="id-ID"/>
        </w:rPr>
        <w:t>) Terhadap Nilai Perusahaan (PBV)</w:t>
      </w:r>
    </w:p>
    <w:p w14:paraId="5613A4EC" w14:textId="43AF0C64" w:rsidR="00731E7D" w:rsidRPr="00F9516B" w:rsidRDefault="00731E7D" w:rsidP="00731E7D">
      <w:pPr>
        <w:autoSpaceDE w:val="0"/>
        <w:autoSpaceDN w:val="0"/>
        <w:adjustRightInd w:val="0"/>
        <w:spacing w:after="0" w:line="240" w:lineRule="auto"/>
        <w:ind w:firstLine="567"/>
        <w:jc w:val="both"/>
        <w:rPr>
          <w:rFonts w:cstheme="minorHAnsi"/>
          <w:sz w:val="24"/>
          <w:szCs w:val="24"/>
          <w:lang w:val="id-ID"/>
        </w:rPr>
      </w:pPr>
      <w:r w:rsidRPr="00731E7D">
        <w:rPr>
          <w:rFonts w:cstheme="minorHAnsi"/>
          <w:sz w:val="24"/>
          <w:szCs w:val="24"/>
        </w:rPr>
        <w:t xml:space="preserve">Berdasarkan hasil analisis regresi menunjukkan bahwa nilai koefisien regresi variabel </w:t>
      </w:r>
      <w:r w:rsidRPr="00F9516B">
        <w:rPr>
          <w:rFonts w:cstheme="minorHAnsi"/>
          <w:i/>
          <w:sz w:val="24"/>
          <w:szCs w:val="24"/>
        </w:rPr>
        <w:t>Firm Size</w:t>
      </w:r>
      <w:r w:rsidR="00F9516B">
        <w:rPr>
          <w:rFonts w:cstheme="minorHAnsi"/>
          <w:sz w:val="24"/>
          <w:szCs w:val="24"/>
        </w:rPr>
        <w:t xml:space="preserve"> </w:t>
      </w:r>
      <w:r w:rsidRPr="00731E7D">
        <w:rPr>
          <w:rFonts w:cstheme="minorHAnsi"/>
          <w:sz w:val="24"/>
          <w:szCs w:val="24"/>
        </w:rPr>
        <w:t xml:space="preserve">yang dilakukan pengujian secara persial atau uji t yang diukur menggunakan SPSS menyajikan hasil bahwa nilai koefisien regresi untuk </w:t>
      </w:r>
      <w:r w:rsidRPr="00F9516B">
        <w:rPr>
          <w:rFonts w:cstheme="minorHAnsi"/>
          <w:i/>
          <w:sz w:val="24"/>
          <w:szCs w:val="24"/>
        </w:rPr>
        <w:t>Firm Size</w:t>
      </w:r>
      <w:r w:rsidRPr="00731E7D">
        <w:rPr>
          <w:rFonts w:cstheme="minorHAnsi"/>
          <w:sz w:val="24"/>
          <w:szCs w:val="24"/>
        </w:rPr>
        <w:t xml:space="preserve"> memiliki pengaruh positif terhadap </w:t>
      </w:r>
      <w:r w:rsidRPr="00F9516B">
        <w:rPr>
          <w:rFonts w:cstheme="minorHAnsi"/>
          <w:i/>
          <w:sz w:val="24"/>
          <w:szCs w:val="24"/>
        </w:rPr>
        <w:t>price to book value</w:t>
      </w:r>
      <w:r w:rsidRPr="00731E7D">
        <w:rPr>
          <w:rFonts w:cstheme="minorHAnsi"/>
          <w:sz w:val="24"/>
          <w:szCs w:val="24"/>
        </w:rPr>
        <w:t xml:space="preserve">. Dapat dilihat bahwa nilai perhitungan hipotesis memperoleh nilai signifikannya 0,419 &gt; 0,05. Kemudian untuk nilai B </w:t>
      </w:r>
      <w:r w:rsidRPr="00F9516B">
        <w:rPr>
          <w:rFonts w:cstheme="minorHAnsi"/>
          <w:i/>
          <w:sz w:val="24"/>
          <w:szCs w:val="24"/>
        </w:rPr>
        <w:t xml:space="preserve">firm size </w:t>
      </w:r>
      <w:r w:rsidRPr="00731E7D">
        <w:rPr>
          <w:rFonts w:cstheme="minorHAnsi"/>
          <w:sz w:val="24"/>
          <w:szCs w:val="24"/>
        </w:rPr>
        <w:t xml:space="preserve">sebesar 0,105 </w:t>
      </w:r>
      <w:r w:rsidR="00F9516B">
        <w:rPr>
          <w:rFonts w:cstheme="minorHAnsi"/>
          <w:sz w:val="24"/>
          <w:szCs w:val="24"/>
        </w:rPr>
        <w:t xml:space="preserve">sehingga dapat diartikan bahwa </w:t>
      </w:r>
      <w:r w:rsidRPr="00F9516B">
        <w:rPr>
          <w:rFonts w:cstheme="minorHAnsi"/>
          <w:i/>
          <w:sz w:val="24"/>
          <w:szCs w:val="24"/>
        </w:rPr>
        <w:t>firm size</w:t>
      </w:r>
      <w:r w:rsidRPr="00731E7D">
        <w:rPr>
          <w:rFonts w:cstheme="minorHAnsi"/>
          <w:sz w:val="24"/>
          <w:szCs w:val="24"/>
        </w:rPr>
        <w:t xml:space="preserve"> memiliki pengaruh positif tidak signifikan terhadap PBV. Artinya besar kecilnya perusahaan tidak mampu mempengaruhi nilai perusahaan, karena seorang investor apabila ingin menilai sebuah perusahaan tidak menilai dari ukuran perusahaannya saja yang dicerminkan dari total aktiva yang dimiliki. Namun investor akan lebih melihat dari berbagai aspek seperti dari kinerja yang terlihat dalam laporan keuangan, serta nama baik perusahaan sebelum memutuskan untuk berinvestasi dalam sebuah perusahaan.</w:t>
      </w:r>
      <w:r w:rsidR="00F9516B">
        <w:rPr>
          <w:rFonts w:cstheme="minorHAnsi"/>
          <w:sz w:val="24"/>
          <w:szCs w:val="24"/>
          <w:lang w:val="id-ID"/>
        </w:rPr>
        <w:t xml:space="preserve"> </w:t>
      </w:r>
      <w:r w:rsidR="00F9516B" w:rsidRPr="00F9516B">
        <w:rPr>
          <w:rFonts w:cstheme="minorHAnsi"/>
          <w:sz w:val="24"/>
          <w:szCs w:val="24"/>
          <w:lang w:val="id-ID"/>
        </w:rPr>
        <w:t xml:space="preserve">Berdasarkan </w:t>
      </w:r>
      <w:r w:rsidR="00F9516B" w:rsidRPr="00F9516B">
        <w:rPr>
          <w:rFonts w:cstheme="minorHAnsi"/>
          <w:i/>
          <w:sz w:val="24"/>
          <w:szCs w:val="24"/>
          <w:lang w:val="id-ID"/>
        </w:rPr>
        <w:t xml:space="preserve">signalling theory </w:t>
      </w:r>
      <w:r w:rsidR="00F9516B" w:rsidRPr="00F9516B">
        <w:rPr>
          <w:rFonts w:cstheme="minorHAnsi"/>
          <w:sz w:val="24"/>
          <w:szCs w:val="24"/>
          <w:lang w:val="id-ID"/>
        </w:rPr>
        <w:t xml:space="preserve">bahwa semakin tinggi </w:t>
      </w:r>
      <w:r w:rsidR="00F9516B" w:rsidRPr="00F9516B">
        <w:rPr>
          <w:rFonts w:cstheme="minorHAnsi"/>
          <w:i/>
          <w:sz w:val="24"/>
          <w:szCs w:val="24"/>
          <w:lang w:val="id-ID"/>
        </w:rPr>
        <w:t>Firm Size</w:t>
      </w:r>
      <w:r w:rsidR="00F9516B" w:rsidRPr="00F9516B">
        <w:rPr>
          <w:rFonts w:cstheme="minorHAnsi"/>
          <w:sz w:val="24"/>
          <w:szCs w:val="24"/>
          <w:lang w:val="id-ID"/>
        </w:rPr>
        <w:t xml:space="preserve"> menandakan bahwa perusahaan tersebut semakin baik kinerjanya, sehingga tingginya </w:t>
      </w:r>
      <w:r w:rsidR="00F9516B" w:rsidRPr="00F9516B">
        <w:rPr>
          <w:rFonts w:cstheme="minorHAnsi"/>
          <w:i/>
          <w:sz w:val="24"/>
          <w:szCs w:val="24"/>
          <w:lang w:val="id-ID"/>
        </w:rPr>
        <w:t>Firm Size</w:t>
      </w:r>
      <w:r w:rsidR="00F9516B" w:rsidRPr="00F9516B">
        <w:rPr>
          <w:rFonts w:cstheme="minorHAnsi"/>
          <w:sz w:val="24"/>
          <w:szCs w:val="24"/>
          <w:lang w:val="id-ID"/>
        </w:rPr>
        <w:t xml:space="preserve"> akan berdampak pada meningkatnya nilai perusahaan, maka investor akan melihat hal ini sebagai sinyal positif dan akan meningkatkan keinginan investor untuk melakukan investasi yang dianggap menguntungkan.</w:t>
      </w:r>
    </w:p>
    <w:p w14:paraId="4600F0BB" w14:textId="1BDE58A7" w:rsidR="00575F4E" w:rsidRPr="00731E7D" w:rsidRDefault="00731E7D" w:rsidP="00731E7D">
      <w:pPr>
        <w:autoSpaceDE w:val="0"/>
        <w:autoSpaceDN w:val="0"/>
        <w:adjustRightInd w:val="0"/>
        <w:spacing w:after="0" w:line="240" w:lineRule="auto"/>
        <w:ind w:firstLine="567"/>
        <w:jc w:val="both"/>
        <w:rPr>
          <w:rFonts w:cstheme="minorHAnsi"/>
          <w:sz w:val="24"/>
          <w:szCs w:val="24"/>
        </w:rPr>
      </w:pPr>
      <w:r w:rsidRPr="00731E7D">
        <w:rPr>
          <w:rFonts w:cstheme="minorHAnsi"/>
          <w:sz w:val="24"/>
          <w:szCs w:val="24"/>
        </w:rPr>
        <w:t>Hasil penelitian ini sejalan dengan penelitian yang pernah dilakukan oleh (Jaya, 2020)</w:t>
      </w:r>
      <w:r w:rsidR="00F9516B">
        <w:rPr>
          <w:rFonts w:cstheme="minorHAnsi"/>
          <w:sz w:val="24"/>
          <w:szCs w:val="24"/>
          <w:lang w:val="id-ID"/>
        </w:rPr>
        <w:t xml:space="preserve">, </w:t>
      </w:r>
      <w:r w:rsidR="00F9516B">
        <w:rPr>
          <w:rFonts w:cstheme="minorHAnsi"/>
          <w:sz w:val="24"/>
          <w:szCs w:val="24"/>
          <w:lang w:val="id-ID"/>
        </w:rPr>
        <w:fldChar w:fldCharType="begin" w:fldLock="1"/>
      </w:r>
      <w:r w:rsidR="00F9516B">
        <w:rPr>
          <w:rFonts w:cstheme="minorHAnsi"/>
          <w:sz w:val="24"/>
          <w:szCs w:val="24"/>
          <w:lang w:val="id-ID"/>
        </w:rPr>
        <w:instrText>ADDIN CSL_CITATION {"citationItems":[{"id":"ITEM-1","itemData":{"DOI":"10.33633/jpeb.v3i1.2287","ISSN":"2442-5028","abstract":"Nilai perusahaan yang meningkat akan mempengaruhi nilai pemegang saham apabila peningkatan ditandai dengan tingkat pengembalian investasi yang tinggi kepada pemegang saham. Penelitian ini bertujuan untuk mengetahui pengaruh rasio likuiditas, profitabilitas, struktur modal dan ukuran perusahaan terhadap nilai perusahaan pada perusahaan manufaktur yang terdaftar di BEI tahun 2015-2017 sebanyak 69 sampel.Metode yang digunakan adalah regresi linear berganda.Data diolah dengan menggunakan SPSS. Berdasarkan uji t rasio profitabilitas yang diproksikan dengan ROA berpengaruh terhadap nilai perusahaan, sedangkan rasio likuiditas, struktur modal dan ukuran perusahaan yang diproksikan Current ratio, Debt to equity ratio dan Total Asset tidak berpengaruh terhadap nilai perusahaan. Berdasarkan uji ANOVA, Current ratio, Debt to equity ratio, Total Asset dan Return On Asset berpengaruh secara bersama-sama terhadap nilai perusahaan. Dari hasil koefisien determinasi dapat disimpulkan bahwa keempat variabel independen mempengaruhi nilai perusahaan sebesar 52,2 % sedangkan 47,8 % dapat dijelaskan oleh faktor lain yang tidak dimasukkan dalam penelitian.Kata Kunci : Current ratio; Debt to equity ratio; Total Asset; Return On Asset; Nilai Perusahaan","author":[{"dropping-particle":"","family":"Chasanah","given":"Amalia Nur","non-dropping-particle":"","parse-names":false,"suffix":""}],"container-title":"Jurnal Penelitan Ekonomi dan Bisnis","id":"ITEM-1","issue":"1","issued":{"date-parts":[["2019"]]},"page":"39-47","title":"Pengaruh Rasio Likuiditas, Profitabilitas, Struktur Modal Dan Ukuran Perusahaan Terhadap Nilai Perusahaan Pada Perusahaan Manufaktur Yang Terdaftar Di Bei Tahun 2015-2017","type":"article-journal","volume":"3"},"uris":["http://www.mendeley.com/documents/?uuid=5c3e6ff5-d4e3-4193-8227-281e3dfbcaff"]}],"mendeley":{"formattedCitation":"(Chasanah, 2019)","plainTextFormattedCitation":"(Chasanah, 2019)","previouslyFormattedCitation":"(Chasanah, 2019)"},"properties":{"noteIndex":0},"schema":"https://github.com/citation-style-language/schema/raw/master/csl-citation.json"}</w:instrText>
      </w:r>
      <w:r w:rsidR="00F9516B">
        <w:rPr>
          <w:rFonts w:cstheme="minorHAnsi"/>
          <w:sz w:val="24"/>
          <w:szCs w:val="24"/>
          <w:lang w:val="id-ID"/>
        </w:rPr>
        <w:fldChar w:fldCharType="separate"/>
      </w:r>
      <w:r w:rsidR="00F9516B" w:rsidRPr="00F9516B">
        <w:rPr>
          <w:rFonts w:cstheme="minorHAnsi"/>
          <w:noProof/>
          <w:sz w:val="24"/>
          <w:szCs w:val="24"/>
          <w:lang w:val="id-ID"/>
        </w:rPr>
        <w:t>(Chasanah, 2019)</w:t>
      </w:r>
      <w:r w:rsidR="00F9516B">
        <w:rPr>
          <w:rFonts w:cstheme="minorHAnsi"/>
          <w:sz w:val="24"/>
          <w:szCs w:val="24"/>
          <w:lang w:val="id-ID"/>
        </w:rPr>
        <w:fldChar w:fldCharType="end"/>
      </w:r>
      <w:r w:rsidRPr="00731E7D">
        <w:rPr>
          <w:rFonts w:cstheme="minorHAnsi"/>
          <w:sz w:val="24"/>
          <w:szCs w:val="24"/>
        </w:rPr>
        <w:t xml:space="preserve"> menyatakan </w:t>
      </w:r>
      <w:r w:rsidR="00F9516B">
        <w:rPr>
          <w:rFonts w:cstheme="minorHAnsi"/>
          <w:sz w:val="24"/>
          <w:szCs w:val="24"/>
          <w:lang w:val="id-ID"/>
        </w:rPr>
        <w:t xml:space="preserve">bahwa </w:t>
      </w:r>
      <w:r w:rsidRPr="00F9516B">
        <w:rPr>
          <w:rFonts w:cstheme="minorHAnsi"/>
          <w:i/>
          <w:sz w:val="24"/>
          <w:szCs w:val="24"/>
        </w:rPr>
        <w:t>firm size</w:t>
      </w:r>
      <w:r w:rsidRPr="00731E7D">
        <w:rPr>
          <w:rFonts w:cstheme="minorHAnsi"/>
          <w:sz w:val="24"/>
          <w:szCs w:val="24"/>
        </w:rPr>
        <w:t xml:space="preserve"> berpengaruh positif </w:t>
      </w:r>
      <w:r w:rsidR="00F9516B">
        <w:rPr>
          <w:rFonts w:cstheme="minorHAnsi"/>
          <w:sz w:val="24"/>
          <w:szCs w:val="24"/>
          <w:lang w:val="id-ID"/>
        </w:rPr>
        <w:t xml:space="preserve">dan </w:t>
      </w:r>
      <w:r w:rsidRPr="00731E7D">
        <w:rPr>
          <w:rFonts w:cstheme="minorHAnsi"/>
          <w:sz w:val="24"/>
          <w:szCs w:val="24"/>
        </w:rPr>
        <w:t>tidak signifikan terhadap PBV.</w:t>
      </w:r>
    </w:p>
    <w:p w14:paraId="23151DE6" w14:textId="77777777" w:rsidR="00973CF2" w:rsidRPr="00FC0266" w:rsidRDefault="00973CF2" w:rsidP="00575F4E">
      <w:pPr>
        <w:autoSpaceDE w:val="0"/>
        <w:autoSpaceDN w:val="0"/>
        <w:adjustRightInd w:val="0"/>
        <w:spacing w:after="0" w:line="240" w:lineRule="auto"/>
        <w:jc w:val="both"/>
        <w:rPr>
          <w:rFonts w:cstheme="minorHAnsi"/>
          <w:b/>
          <w:bCs/>
          <w:color w:val="FF0000"/>
          <w:sz w:val="24"/>
          <w:szCs w:val="24"/>
          <w:lang w:val="id-ID"/>
        </w:rPr>
      </w:pPr>
    </w:p>
    <w:p w14:paraId="2D201B8A" w14:textId="75F86413" w:rsidR="00575F4E" w:rsidRPr="00F9516B" w:rsidRDefault="00F9516B" w:rsidP="00575F4E">
      <w:pPr>
        <w:autoSpaceDE w:val="0"/>
        <w:autoSpaceDN w:val="0"/>
        <w:adjustRightInd w:val="0"/>
        <w:spacing w:after="0" w:line="240" w:lineRule="auto"/>
        <w:jc w:val="both"/>
        <w:rPr>
          <w:rFonts w:cstheme="minorHAnsi"/>
          <w:b/>
          <w:bCs/>
          <w:sz w:val="24"/>
          <w:szCs w:val="24"/>
          <w:lang w:val="id-ID"/>
        </w:rPr>
      </w:pPr>
      <w:r w:rsidRPr="00F9516B">
        <w:rPr>
          <w:rFonts w:cstheme="minorHAnsi"/>
          <w:b/>
          <w:bCs/>
          <w:sz w:val="24"/>
          <w:szCs w:val="24"/>
          <w:lang w:val="id-ID"/>
        </w:rPr>
        <w:t>Pengaruh Likuiditas (</w:t>
      </w:r>
      <w:r w:rsidRPr="00F9516B">
        <w:rPr>
          <w:rFonts w:cstheme="minorHAnsi"/>
          <w:b/>
          <w:bCs/>
          <w:i/>
          <w:sz w:val="24"/>
          <w:szCs w:val="24"/>
          <w:lang w:val="id-ID"/>
        </w:rPr>
        <w:t>Current Ratio</w:t>
      </w:r>
      <w:r w:rsidRPr="00F9516B">
        <w:rPr>
          <w:rFonts w:cstheme="minorHAnsi"/>
          <w:b/>
          <w:bCs/>
          <w:sz w:val="24"/>
          <w:szCs w:val="24"/>
          <w:lang w:val="id-ID"/>
        </w:rPr>
        <w:t>) Terhadap Nilai Perusahaan (PBV)</w:t>
      </w:r>
    </w:p>
    <w:p w14:paraId="2997A8C6" w14:textId="37900A0E" w:rsidR="00F9516B" w:rsidRPr="00F9516B" w:rsidRDefault="00F9516B" w:rsidP="00F9516B">
      <w:pPr>
        <w:autoSpaceDE w:val="0"/>
        <w:autoSpaceDN w:val="0"/>
        <w:adjustRightInd w:val="0"/>
        <w:spacing w:after="0" w:line="240" w:lineRule="auto"/>
        <w:ind w:firstLine="567"/>
        <w:jc w:val="both"/>
        <w:rPr>
          <w:rFonts w:cstheme="minorHAnsi"/>
          <w:sz w:val="24"/>
          <w:szCs w:val="24"/>
        </w:rPr>
      </w:pPr>
      <w:r w:rsidRPr="00F9516B">
        <w:rPr>
          <w:rFonts w:cstheme="minorHAnsi"/>
          <w:sz w:val="24"/>
          <w:szCs w:val="24"/>
        </w:rPr>
        <w:t xml:space="preserve">Berdasarkan hasil analisis regresi menunjukkan bahwa nilai koefisien regresi variabel </w:t>
      </w:r>
      <w:r w:rsidRPr="00F9516B">
        <w:rPr>
          <w:rFonts w:cstheme="minorHAnsi"/>
          <w:i/>
          <w:sz w:val="24"/>
          <w:szCs w:val="24"/>
        </w:rPr>
        <w:t>current ratio</w:t>
      </w:r>
      <w:r w:rsidRPr="00F9516B">
        <w:rPr>
          <w:rFonts w:cstheme="minorHAnsi"/>
          <w:sz w:val="24"/>
          <w:szCs w:val="24"/>
        </w:rPr>
        <w:t xml:space="preserve"> yang dilakukan pengujian secara persial atau uji t yang diukur menggunakan SPSS menyajikan hasil bahwa nilai koefisien regresi untuk </w:t>
      </w:r>
      <w:r w:rsidRPr="00F9516B">
        <w:rPr>
          <w:rFonts w:cstheme="minorHAnsi"/>
          <w:i/>
          <w:sz w:val="24"/>
          <w:szCs w:val="24"/>
        </w:rPr>
        <w:t>current ratio</w:t>
      </w:r>
      <w:r w:rsidRPr="00F9516B">
        <w:rPr>
          <w:rFonts w:cstheme="minorHAnsi"/>
          <w:sz w:val="24"/>
          <w:szCs w:val="24"/>
        </w:rPr>
        <w:t xml:space="preserve"> memiliki pengaruh negatif terhadap </w:t>
      </w:r>
      <w:r w:rsidRPr="00F9516B">
        <w:rPr>
          <w:rFonts w:cstheme="minorHAnsi"/>
          <w:i/>
          <w:sz w:val="24"/>
          <w:szCs w:val="24"/>
        </w:rPr>
        <w:t>price to book value</w:t>
      </w:r>
      <w:r w:rsidRPr="00F9516B">
        <w:rPr>
          <w:rFonts w:cstheme="minorHAnsi"/>
          <w:sz w:val="24"/>
          <w:szCs w:val="24"/>
        </w:rPr>
        <w:t xml:space="preserve">. Dapat dilihat bahwa nilai perhitungan hipotesis memperoleh nilai signifikannya 0,866 &gt; 0,05. Kemudian untuk nilai B </w:t>
      </w:r>
      <w:r w:rsidRPr="00F9516B">
        <w:rPr>
          <w:rFonts w:cstheme="minorHAnsi"/>
          <w:i/>
          <w:sz w:val="24"/>
          <w:szCs w:val="24"/>
        </w:rPr>
        <w:t>Current Ratio</w:t>
      </w:r>
      <w:r w:rsidRPr="00F9516B">
        <w:rPr>
          <w:rFonts w:cstheme="minorHAnsi"/>
          <w:sz w:val="24"/>
          <w:szCs w:val="24"/>
        </w:rPr>
        <w:t xml:space="preserve"> sebesar -0,022 sehingga dapat diartikan bahwa </w:t>
      </w:r>
      <w:r w:rsidRPr="00F9516B">
        <w:rPr>
          <w:rFonts w:cstheme="minorHAnsi"/>
          <w:i/>
          <w:sz w:val="24"/>
          <w:szCs w:val="24"/>
        </w:rPr>
        <w:t>Current Ratio</w:t>
      </w:r>
      <w:r w:rsidRPr="00F9516B">
        <w:rPr>
          <w:rFonts w:cstheme="minorHAnsi"/>
          <w:sz w:val="24"/>
          <w:szCs w:val="24"/>
        </w:rPr>
        <w:t xml:space="preserve"> memiliki pengaruh negatif tidak signifikan terhadap PBV, yang artinya likuiditas merupakan kemampuan perusahaan memenuhi kewajiban jangka pendeknya yang mana tentu saja dapa</w:t>
      </w:r>
      <w:r>
        <w:rPr>
          <w:rFonts w:cstheme="minorHAnsi"/>
          <w:sz w:val="24"/>
          <w:szCs w:val="24"/>
        </w:rPr>
        <w:t xml:space="preserve">t meningkatkan nilai perusahaan, </w:t>
      </w:r>
      <w:r w:rsidRPr="00F9516B">
        <w:rPr>
          <w:rFonts w:cstheme="minorHAnsi"/>
          <w:sz w:val="24"/>
          <w:szCs w:val="24"/>
        </w:rPr>
        <w:t>karena nilai hutang yang sed</w:t>
      </w:r>
      <w:r>
        <w:rPr>
          <w:rFonts w:cstheme="minorHAnsi"/>
          <w:sz w:val="24"/>
          <w:szCs w:val="24"/>
        </w:rPr>
        <w:t>ikit namun nilai likuiditas</w:t>
      </w:r>
      <w:r w:rsidRPr="00F9516B">
        <w:rPr>
          <w:rFonts w:cstheme="minorHAnsi"/>
          <w:sz w:val="24"/>
          <w:szCs w:val="24"/>
        </w:rPr>
        <w:t xml:space="preserve"> tinggi juga menunjukkan banyak dana perusahaan yang menganggur yang pada akhirnya mengurangi kemampuan perusahaan dalam menghasilkan laba. Laba yang kecil akan menggambarkan tingkat pengembalian yan</w:t>
      </w:r>
      <w:r>
        <w:rPr>
          <w:rFonts w:cstheme="minorHAnsi"/>
          <w:sz w:val="24"/>
          <w:szCs w:val="24"/>
        </w:rPr>
        <w:t xml:space="preserve">g kecil pula, sehingga membuat </w:t>
      </w:r>
      <w:r w:rsidRPr="00F9516B">
        <w:rPr>
          <w:rFonts w:cstheme="minorHAnsi"/>
          <w:sz w:val="24"/>
          <w:szCs w:val="24"/>
        </w:rPr>
        <w:t xml:space="preserve">investor mempertimbangkan lagi keputusannya dalam melakukan investasi yang pada akhirnya berdampak pada nilai perusahaan. Berdasarkan </w:t>
      </w:r>
      <w:r w:rsidRPr="00F9516B">
        <w:rPr>
          <w:rFonts w:cstheme="minorHAnsi"/>
          <w:i/>
          <w:sz w:val="24"/>
          <w:szCs w:val="24"/>
        </w:rPr>
        <w:t>signalling theory</w:t>
      </w:r>
      <w:r w:rsidRPr="00F9516B">
        <w:rPr>
          <w:rFonts w:cstheme="minorHAnsi"/>
          <w:sz w:val="24"/>
          <w:szCs w:val="24"/>
        </w:rPr>
        <w:t xml:space="preserve"> bahwa semakin tinggi </w:t>
      </w:r>
      <w:r w:rsidRPr="00F9516B">
        <w:rPr>
          <w:rFonts w:cstheme="minorHAnsi"/>
          <w:i/>
          <w:sz w:val="24"/>
          <w:szCs w:val="24"/>
        </w:rPr>
        <w:t>current ratio</w:t>
      </w:r>
      <w:r w:rsidRPr="00F9516B">
        <w:rPr>
          <w:rFonts w:cstheme="minorHAnsi"/>
          <w:sz w:val="24"/>
          <w:szCs w:val="24"/>
        </w:rPr>
        <w:t xml:space="preserve"> menandakan tingkat kemampuan perusahaan dalam memenuhi kewajiban lancarnya dengan aktiva lancar. Tingkat likuiditas yang tinggi akan memperbesar kesempatan perusahaan dalam memenuhi kewajiban jangka pendek, hal tersebut dapat diartikan sebagai sinyal positif </w:t>
      </w:r>
      <w:r w:rsidRPr="00F9516B">
        <w:rPr>
          <w:rFonts w:cstheme="minorHAnsi"/>
          <w:sz w:val="24"/>
          <w:szCs w:val="24"/>
        </w:rPr>
        <w:lastRenderedPageBreak/>
        <w:t>dan akan meningkatkan keinginan investor untuk melakukan investasi yang dianggap menguntungkan.</w:t>
      </w:r>
    </w:p>
    <w:p w14:paraId="338F0E2C" w14:textId="1485EB84" w:rsidR="00575F4E" w:rsidRPr="00F9516B" w:rsidRDefault="00F9516B" w:rsidP="00F9516B">
      <w:pPr>
        <w:autoSpaceDE w:val="0"/>
        <w:autoSpaceDN w:val="0"/>
        <w:adjustRightInd w:val="0"/>
        <w:spacing w:after="0" w:line="240" w:lineRule="auto"/>
        <w:ind w:firstLine="567"/>
        <w:jc w:val="both"/>
        <w:rPr>
          <w:rFonts w:cstheme="minorHAnsi"/>
          <w:sz w:val="24"/>
          <w:szCs w:val="24"/>
        </w:rPr>
      </w:pPr>
      <w:r w:rsidRPr="00F9516B">
        <w:rPr>
          <w:rFonts w:cstheme="minorHAnsi"/>
          <w:sz w:val="24"/>
          <w:szCs w:val="24"/>
        </w:rPr>
        <w:t>Hasil penelitian ini sejalan dengan penelitian yang pernah dilakukan oleh (Chasanah, 2019)</w:t>
      </w:r>
      <w:r>
        <w:rPr>
          <w:rFonts w:cstheme="minorHAnsi"/>
          <w:sz w:val="24"/>
          <w:szCs w:val="24"/>
          <w:lang w:val="id-ID"/>
        </w:rPr>
        <w:t xml:space="preserve">, </w:t>
      </w:r>
      <w:r>
        <w:rPr>
          <w:rFonts w:cstheme="minorHAnsi"/>
          <w:sz w:val="24"/>
          <w:szCs w:val="24"/>
          <w:lang w:val="id-ID"/>
        </w:rPr>
        <w:fldChar w:fldCharType="begin" w:fldLock="1"/>
      </w:r>
      <w:r w:rsidR="003F75AA">
        <w:rPr>
          <w:rFonts w:cstheme="minorHAnsi"/>
          <w:sz w:val="24"/>
          <w:szCs w:val="24"/>
          <w:lang w:val="id-ID"/>
        </w:rPr>
        <w:instrText>ADDIN CSL_CITATION {"citationItems":[{"id":"ITEM-1","itemData":{"abstract":"Penelitian ini bertujuan untuk mengetahui pengaruh ukuran perusahaan, profitabilitas dan likuditas terhadap kebijakan dividen dan nilai perusahaan pada perusahaan manufaktur yang terdaftar di Bursa Efek Indonesia (BEI). Penelitian ini menggunakan teknik purposive sampling dengan beberapa kriteria sehingga diperoleh 21 sampel dari perusahaan yang terdaftar di Bursa Efek Indonesia selama periode 2013-2017. Metode analisis yang digunakan dalam penelitian ini adalah analisis regresi linier berganda. Hasil penelitian menunjukkan bahwa Ukuran perusahaan berpengaruh positif dan tidak signifikan terhadap kebijakan dividen, Profitabilitas berpengaruh positif dan signifikan terhadap kebijakan dividen, Likuiditas berpengaruh positif dan tidak signifikan terhadap kebijakan dividen, Ukuran perusahaan berpengaruh positif dan tidak signifikan terhadap nilai perusahaan, Profitabilitas berpengaruh positif dan signifikan terhadap nilai perusahaan, Likuiditas berpengaruh negatif dan signifikan terhadap nilai perusahaan, dan Kebijakan dividen berpengaruh positif dan tidak signifikan terhadap nilai perusahaan.","author":[{"dropping-particle":"","family":"Akbar","given":"Firlana","non-dropping-particle":"","parse-names":false,"suffix":""},{"dropping-particle":"","family":"Irham","given":"Fahmi","non-dropping-particle":"","parse-names":false,"suffix":""}],"container-title":"Jurnal Ilmiah Mahasiswa Ekonomi Manajemen","id":"ITEM-1","issue":"1","issued":{"date-parts":[["2020"]]},"page":"62-81","title":"Pengaruh ukuran perusahaan, profitabilitas dan likuiditas terhadap kebijakan dividen dan nilai perusahaan pada perusahaan manufaktur yang terdaftar di bursa efek indonesia","type":"article-journal","volume":"5"},"uris":["http://www.mendeley.com/documents/?uuid=c14ea00a-c633-4469-92b0-79341bc2f509"]}],"mendeley":{"formattedCitation":"(Akbar &amp; Irham, 2020)","plainTextFormattedCitation":"(Akbar &amp; Irham, 2020)","previouslyFormattedCitation":"(Akbar &amp; Irham, 2020)"},"properties":{"noteIndex":0},"schema":"https://github.com/citation-style-language/schema/raw/master/csl-citation.json"}</w:instrText>
      </w:r>
      <w:r>
        <w:rPr>
          <w:rFonts w:cstheme="minorHAnsi"/>
          <w:sz w:val="24"/>
          <w:szCs w:val="24"/>
          <w:lang w:val="id-ID"/>
        </w:rPr>
        <w:fldChar w:fldCharType="separate"/>
      </w:r>
      <w:r w:rsidRPr="00F9516B">
        <w:rPr>
          <w:rFonts w:cstheme="minorHAnsi"/>
          <w:noProof/>
          <w:sz w:val="24"/>
          <w:szCs w:val="24"/>
          <w:lang w:val="id-ID"/>
        </w:rPr>
        <w:t>(Akbar &amp; Irham, 2020)</w:t>
      </w:r>
      <w:r>
        <w:rPr>
          <w:rFonts w:cstheme="minorHAnsi"/>
          <w:sz w:val="24"/>
          <w:szCs w:val="24"/>
          <w:lang w:val="id-ID"/>
        </w:rPr>
        <w:fldChar w:fldCharType="end"/>
      </w:r>
      <w:r>
        <w:rPr>
          <w:rFonts w:cstheme="minorHAnsi"/>
          <w:sz w:val="24"/>
          <w:szCs w:val="24"/>
          <w:lang w:val="id-ID"/>
        </w:rPr>
        <w:t xml:space="preserve"> </w:t>
      </w:r>
      <w:r w:rsidRPr="00F9516B">
        <w:rPr>
          <w:rFonts w:cstheme="minorHAnsi"/>
          <w:sz w:val="24"/>
          <w:szCs w:val="24"/>
        </w:rPr>
        <w:t xml:space="preserve">menyatakan </w:t>
      </w:r>
      <w:r>
        <w:rPr>
          <w:rFonts w:cstheme="minorHAnsi"/>
          <w:sz w:val="24"/>
          <w:szCs w:val="24"/>
          <w:lang w:val="id-ID"/>
        </w:rPr>
        <w:t xml:space="preserve">bahwa </w:t>
      </w:r>
      <w:r w:rsidRPr="00F9516B">
        <w:rPr>
          <w:rFonts w:cstheme="minorHAnsi"/>
          <w:i/>
          <w:sz w:val="24"/>
          <w:szCs w:val="24"/>
        </w:rPr>
        <w:t>current ratio</w:t>
      </w:r>
      <w:r w:rsidRPr="00F9516B">
        <w:rPr>
          <w:rFonts w:cstheme="minorHAnsi"/>
          <w:sz w:val="24"/>
          <w:szCs w:val="24"/>
        </w:rPr>
        <w:t xml:space="preserve"> berpengaruh </w:t>
      </w:r>
      <w:r>
        <w:rPr>
          <w:rFonts w:cstheme="minorHAnsi"/>
          <w:sz w:val="24"/>
          <w:szCs w:val="24"/>
        </w:rPr>
        <w:t>negative</w:t>
      </w:r>
      <w:r>
        <w:rPr>
          <w:rFonts w:cstheme="minorHAnsi"/>
          <w:sz w:val="24"/>
          <w:szCs w:val="24"/>
          <w:lang w:val="id-ID"/>
        </w:rPr>
        <w:t xml:space="preserve"> dan</w:t>
      </w:r>
      <w:r w:rsidRPr="00F9516B">
        <w:rPr>
          <w:rFonts w:cstheme="minorHAnsi"/>
          <w:sz w:val="24"/>
          <w:szCs w:val="24"/>
        </w:rPr>
        <w:t xml:space="preserve"> tidak signifikan terhadap PBV.</w:t>
      </w:r>
    </w:p>
    <w:p w14:paraId="121F6A4E" w14:textId="77777777" w:rsidR="00575F4E" w:rsidRPr="00FC0266" w:rsidRDefault="00575F4E" w:rsidP="00575F4E">
      <w:pPr>
        <w:autoSpaceDE w:val="0"/>
        <w:autoSpaceDN w:val="0"/>
        <w:adjustRightInd w:val="0"/>
        <w:spacing w:after="0" w:line="240" w:lineRule="auto"/>
        <w:ind w:firstLine="567"/>
        <w:jc w:val="both"/>
        <w:rPr>
          <w:rFonts w:cstheme="minorHAnsi"/>
          <w:color w:val="FF0000"/>
          <w:sz w:val="24"/>
          <w:szCs w:val="24"/>
          <w:lang w:val="id-ID" w:eastAsia="id-ID"/>
        </w:rPr>
      </w:pPr>
    </w:p>
    <w:p w14:paraId="5A3DEE47" w14:textId="26FCF68F" w:rsidR="00575F4E" w:rsidRPr="003F75AA" w:rsidRDefault="003F75AA" w:rsidP="00575F4E">
      <w:pPr>
        <w:spacing w:after="0" w:line="240" w:lineRule="auto"/>
        <w:jc w:val="both"/>
        <w:rPr>
          <w:rFonts w:cstheme="minorHAnsi"/>
          <w:b/>
          <w:bCs/>
          <w:sz w:val="24"/>
          <w:szCs w:val="24"/>
          <w:lang w:val="id-ID"/>
        </w:rPr>
      </w:pPr>
      <w:r w:rsidRPr="003F75AA">
        <w:rPr>
          <w:rFonts w:cstheme="minorHAnsi"/>
          <w:b/>
          <w:bCs/>
          <w:sz w:val="24"/>
          <w:szCs w:val="24"/>
          <w:lang w:val="id-ID"/>
        </w:rPr>
        <w:t>Pengaruh Struktur Modal (DER) dalam memoderasi Profitabilitas (ROA) Terhadap Nilai Perusahaan (PBV)</w:t>
      </w:r>
    </w:p>
    <w:p w14:paraId="51B3FCE2" w14:textId="05BEE518" w:rsidR="003F75AA" w:rsidRPr="003F75AA" w:rsidRDefault="003F75AA" w:rsidP="003F75AA">
      <w:pPr>
        <w:spacing w:after="0" w:line="240" w:lineRule="auto"/>
        <w:ind w:firstLine="567"/>
        <w:jc w:val="both"/>
        <w:rPr>
          <w:rFonts w:cstheme="minorHAnsi"/>
          <w:sz w:val="24"/>
          <w:szCs w:val="24"/>
        </w:rPr>
      </w:pPr>
      <w:r w:rsidRPr="003F75AA">
        <w:rPr>
          <w:rFonts w:cstheme="minorHAnsi"/>
          <w:sz w:val="24"/>
          <w:szCs w:val="24"/>
        </w:rPr>
        <w:t xml:space="preserve">Peran struktur modal dalam memoderasi </w:t>
      </w:r>
      <w:r w:rsidRPr="003F75AA">
        <w:rPr>
          <w:rFonts w:cstheme="minorHAnsi"/>
          <w:i/>
          <w:sz w:val="24"/>
          <w:szCs w:val="24"/>
        </w:rPr>
        <w:t>Return on asset</w:t>
      </w:r>
      <w:r w:rsidRPr="003F75AA">
        <w:rPr>
          <w:rFonts w:cstheme="minorHAnsi"/>
          <w:sz w:val="24"/>
          <w:szCs w:val="24"/>
        </w:rPr>
        <w:t xml:space="preserve"> terhadap </w:t>
      </w:r>
      <w:r>
        <w:rPr>
          <w:rFonts w:cstheme="minorHAnsi"/>
          <w:sz w:val="24"/>
          <w:szCs w:val="24"/>
          <w:lang w:val="id-ID"/>
        </w:rPr>
        <w:t>(</w:t>
      </w:r>
      <w:r w:rsidRPr="003F75AA">
        <w:rPr>
          <w:rFonts w:cstheme="minorHAnsi"/>
          <w:sz w:val="24"/>
          <w:szCs w:val="24"/>
        </w:rPr>
        <w:t>PBV</w:t>
      </w:r>
      <w:r>
        <w:rPr>
          <w:rFonts w:cstheme="minorHAnsi"/>
          <w:sz w:val="24"/>
          <w:szCs w:val="24"/>
          <w:lang w:val="id-ID"/>
        </w:rPr>
        <w:t>)</w:t>
      </w:r>
      <w:r w:rsidRPr="003F75AA">
        <w:rPr>
          <w:rFonts w:cstheme="minorHAnsi"/>
          <w:sz w:val="24"/>
          <w:szCs w:val="24"/>
        </w:rPr>
        <w:t xml:space="preserve"> dilakukan dengan menggunak</w:t>
      </w:r>
      <w:r>
        <w:rPr>
          <w:rFonts w:cstheme="minorHAnsi"/>
          <w:sz w:val="24"/>
          <w:szCs w:val="24"/>
        </w:rPr>
        <w:t xml:space="preserve">an SPSS menyajikan hasil bahwa struktur modal tidak dapat memoderasi </w:t>
      </w:r>
      <w:r w:rsidRPr="003F75AA">
        <w:rPr>
          <w:rFonts w:cstheme="minorHAnsi"/>
          <w:i/>
          <w:sz w:val="24"/>
          <w:szCs w:val="24"/>
        </w:rPr>
        <w:t>return on asset</w:t>
      </w:r>
      <w:r w:rsidRPr="003F75AA">
        <w:rPr>
          <w:rFonts w:cstheme="minorHAnsi"/>
          <w:sz w:val="24"/>
          <w:szCs w:val="24"/>
        </w:rPr>
        <w:t xml:space="preserve"> terhadap </w:t>
      </w:r>
      <w:r>
        <w:rPr>
          <w:rFonts w:cstheme="minorHAnsi"/>
          <w:sz w:val="24"/>
          <w:szCs w:val="24"/>
          <w:lang w:val="id-ID"/>
        </w:rPr>
        <w:t>(</w:t>
      </w:r>
      <w:r w:rsidRPr="003F75AA">
        <w:rPr>
          <w:rFonts w:cstheme="minorHAnsi"/>
          <w:sz w:val="24"/>
          <w:szCs w:val="24"/>
        </w:rPr>
        <w:t>PBV</w:t>
      </w:r>
      <w:r>
        <w:rPr>
          <w:rFonts w:cstheme="minorHAnsi"/>
          <w:sz w:val="24"/>
          <w:szCs w:val="24"/>
          <w:lang w:val="id-ID"/>
        </w:rPr>
        <w:t>)</w:t>
      </w:r>
      <w:r w:rsidRPr="003F75AA">
        <w:rPr>
          <w:rFonts w:cstheme="minorHAnsi"/>
          <w:sz w:val="24"/>
          <w:szCs w:val="24"/>
        </w:rPr>
        <w:t xml:space="preserve">, dapat dibuktikan dengan hasil nilai signifikannya sebesar 0,635 &gt; 0,05. </w:t>
      </w:r>
    </w:p>
    <w:p w14:paraId="00F9552E" w14:textId="2D3CF23D" w:rsidR="003F75AA" w:rsidRPr="003F75AA" w:rsidRDefault="003F75AA" w:rsidP="003F75AA">
      <w:pPr>
        <w:spacing w:after="0" w:line="240" w:lineRule="auto"/>
        <w:ind w:firstLine="567"/>
        <w:jc w:val="both"/>
        <w:rPr>
          <w:rFonts w:cstheme="minorHAnsi"/>
          <w:sz w:val="24"/>
          <w:szCs w:val="24"/>
        </w:rPr>
      </w:pPr>
      <w:r w:rsidRPr="003F75AA">
        <w:rPr>
          <w:rFonts w:cstheme="minorHAnsi"/>
          <w:sz w:val="24"/>
          <w:szCs w:val="24"/>
        </w:rPr>
        <w:t xml:space="preserve">Hasil yang menyatakan bahwa struktur modal tidak dapat memoderasi </w:t>
      </w:r>
      <w:r>
        <w:rPr>
          <w:rFonts w:cstheme="minorHAnsi"/>
          <w:sz w:val="24"/>
          <w:szCs w:val="24"/>
          <w:lang w:val="id-ID"/>
        </w:rPr>
        <w:t>(</w:t>
      </w:r>
      <w:r w:rsidRPr="003F75AA">
        <w:rPr>
          <w:rFonts w:cstheme="minorHAnsi"/>
          <w:sz w:val="24"/>
          <w:szCs w:val="24"/>
        </w:rPr>
        <w:t>ROA</w:t>
      </w:r>
      <w:r>
        <w:rPr>
          <w:rFonts w:cstheme="minorHAnsi"/>
          <w:sz w:val="24"/>
          <w:szCs w:val="24"/>
          <w:lang w:val="id-ID"/>
        </w:rPr>
        <w:t>)</w:t>
      </w:r>
      <w:r w:rsidRPr="003F75AA">
        <w:rPr>
          <w:rFonts w:cstheme="minorHAnsi"/>
          <w:sz w:val="24"/>
          <w:szCs w:val="24"/>
        </w:rPr>
        <w:t xml:space="preserve"> terhadap </w:t>
      </w:r>
      <w:r>
        <w:rPr>
          <w:rFonts w:cstheme="minorHAnsi"/>
          <w:sz w:val="24"/>
          <w:szCs w:val="24"/>
          <w:lang w:val="id-ID"/>
        </w:rPr>
        <w:t>(</w:t>
      </w:r>
      <w:r w:rsidRPr="003F75AA">
        <w:rPr>
          <w:rFonts w:cstheme="minorHAnsi"/>
          <w:sz w:val="24"/>
          <w:szCs w:val="24"/>
        </w:rPr>
        <w:t>PBV</w:t>
      </w:r>
      <w:r>
        <w:rPr>
          <w:rFonts w:cstheme="minorHAnsi"/>
          <w:sz w:val="24"/>
          <w:szCs w:val="24"/>
          <w:lang w:val="id-ID"/>
        </w:rPr>
        <w:t>)</w:t>
      </w:r>
      <w:r w:rsidRPr="003F75AA">
        <w:rPr>
          <w:rFonts w:cstheme="minorHAnsi"/>
          <w:sz w:val="24"/>
          <w:szCs w:val="24"/>
        </w:rPr>
        <w:t>. Hal ini menunjukkan bahwa jika nilai profitabilitas rendah membuat nilai struktur modal menjadi tinggi, hal tersebut menyebabkan investor khawatir karena perusahaan memiliki tingkat hutang yang tinggi mengakibatkan adanya beban untuk membayar bunga semakin besar. Nilai struktur modal yang mengalami penurunan memungkinkan perusahaan untuk tidak hanya berhutang melainkan harus mendapatkan dana dari pihak lain yakni dari investor dengan cara menerbitkan saham baru. Semakin tinggi penggunaan utang pada struktur modal maka akan semakin tinggi tingkat pengembalian atas ekuitas dalam profitabilitas perusahaan.</w:t>
      </w:r>
    </w:p>
    <w:p w14:paraId="165D4AD6" w14:textId="1A554203" w:rsidR="00575F4E" w:rsidRDefault="003F75AA" w:rsidP="003F75AA">
      <w:pPr>
        <w:spacing w:after="0" w:line="240" w:lineRule="auto"/>
        <w:ind w:firstLine="567"/>
        <w:jc w:val="both"/>
        <w:rPr>
          <w:rFonts w:cstheme="minorHAnsi"/>
          <w:sz w:val="24"/>
          <w:szCs w:val="24"/>
        </w:rPr>
      </w:pPr>
      <w:r w:rsidRPr="003F75AA">
        <w:rPr>
          <w:rFonts w:cstheme="minorHAnsi"/>
          <w:sz w:val="24"/>
          <w:szCs w:val="24"/>
        </w:rPr>
        <w:t>Hasil penelitian ini sejalan dengan penelitian yang pernah dilakukan oleh (Zulfa et al., 2020)</w:t>
      </w:r>
      <w:r>
        <w:rPr>
          <w:rFonts w:cstheme="minorHAnsi"/>
          <w:sz w:val="24"/>
          <w:szCs w:val="24"/>
          <w:lang w:val="id-ID"/>
        </w:rPr>
        <w:t xml:space="preserve">, </w:t>
      </w:r>
      <w:r>
        <w:rPr>
          <w:rFonts w:cstheme="minorHAnsi"/>
          <w:sz w:val="24"/>
          <w:szCs w:val="24"/>
          <w:lang w:val="id-ID"/>
        </w:rPr>
        <w:fldChar w:fldCharType="begin" w:fldLock="1"/>
      </w:r>
      <w:r w:rsidR="00573B49">
        <w:rPr>
          <w:rFonts w:cstheme="minorHAnsi"/>
          <w:sz w:val="24"/>
          <w:szCs w:val="24"/>
          <w:lang w:val="id-ID"/>
        </w:rPr>
        <w:instrText>ADDIN CSL_CITATION {"citationItems":[{"id":"ITEM-1","itemData":{"DOI":"10.24912/jpa.v3i4.15277","abstract":"The purpose of this study is to obtain empirical evidence regarding the effect of profitability, firm size and price earning ratio on firm value with capital structure as a moderating variable in property and real estate listed on IDX 2017-2019. The data used in this research was secondary data with total of 117 data for three years. The data analysis technique was carried out by using descriptive statistics and hypothesis testing using the regression method using SPSS ver. 20. The results of this study indicate that profitability and price earning ratio have a positive and significant effect on firm value, while firm size have a negative and no significant on firm value. Capital structure can moderate the influence of profitability and price earning ratio on the firm value, while firm size has no effect on firm value with firm size as a moderating variable.","author":[{"dropping-particle":"","family":"Lukman Surjadi","given":"Gilda Elfrida Sunny,","non-dropping-particle":"","parse-names":false,"suffix":""}],"container-title":"Jurnal Paradigma Akuntansi","id":"ITEM-1","issue":"4","issued":{"date-parts":[["2021"]]},"page":"1670","title":"Faktor Yang Memengaruhi Nilai Perusahaan Dengan Struktur Modal Sebagai Variabel Moderasi","type":"article-journal","volume":"3"},"uris":["http://www.mendeley.com/documents/?uuid=6bf8d033-65df-4b24-94d5-8d727067a65c"]}],"mendeley":{"formattedCitation":"(Lukman Surjadi, 2021)","plainTextFormattedCitation":"(Lukman Surjadi, 2021)","previouslyFormattedCitation":"(Lukman Surjadi, 2021)"},"properties":{"noteIndex":0},"schema":"https://github.com/citation-style-language/schema/raw/master/csl-citation.json"}</w:instrText>
      </w:r>
      <w:r>
        <w:rPr>
          <w:rFonts w:cstheme="minorHAnsi"/>
          <w:sz w:val="24"/>
          <w:szCs w:val="24"/>
          <w:lang w:val="id-ID"/>
        </w:rPr>
        <w:fldChar w:fldCharType="separate"/>
      </w:r>
      <w:r w:rsidRPr="003F75AA">
        <w:rPr>
          <w:rFonts w:cstheme="minorHAnsi"/>
          <w:noProof/>
          <w:sz w:val="24"/>
          <w:szCs w:val="24"/>
          <w:lang w:val="id-ID"/>
        </w:rPr>
        <w:t>(Lukman Surjadi, 2021)</w:t>
      </w:r>
      <w:r>
        <w:rPr>
          <w:rFonts w:cstheme="minorHAnsi"/>
          <w:sz w:val="24"/>
          <w:szCs w:val="24"/>
          <w:lang w:val="id-ID"/>
        </w:rPr>
        <w:fldChar w:fldCharType="end"/>
      </w:r>
      <w:r w:rsidRPr="003F75AA">
        <w:rPr>
          <w:rFonts w:cstheme="minorHAnsi"/>
          <w:sz w:val="24"/>
          <w:szCs w:val="24"/>
        </w:rPr>
        <w:t xml:space="preserve">. Penelitian ini menyatakan bahwa struktur modal tidak dapat memoderasi hubungan antara </w:t>
      </w:r>
      <w:r w:rsidR="00573B49">
        <w:rPr>
          <w:rFonts w:cstheme="minorHAnsi"/>
          <w:sz w:val="24"/>
          <w:szCs w:val="24"/>
          <w:lang w:val="id-ID"/>
        </w:rPr>
        <w:t>(</w:t>
      </w:r>
      <w:r w:rsidRPr="003F75AA">
        <w:rPr>
          <w:rFonts w:cstheme="minorHAnsi"/>
          <w:sz w:val="24"/>
          <w:szCs w:val="24"/>
        </w:rPr>
        <w:t>ROA</w:t>
      </w:r>
      <w:r w:rsidR="00573B49">
        <w:rPr>
          <w:rFonts w:cstheme="minorHAnsi"/>
          <w:sz w:val="24"/>
          <w:szCs w:val="24"/>
          <w:lang w:val="id-ID"/>
        </w:rPr>
        <w:t>)</w:t>
      </w:r>
      <w:r w:rsidRPr="003F75AA">
        <w:rPr>
          <w:rFonts w:cstheme="minorHAnsi"/>
          <w:sz w:val="24"/>
          <w:szCs w:val="24"/>
        </w:rPr>
        <w:t xml:space="preserve"> terhadap </w:t>
      </w:r>
      <w:r w:rsidR="00573B49">
        <w:rPr>
          <w:rFonts w:cstheme="minorHAnsi"/>
          <w:sz w:val="24"/>
          <w:szCs w:val="24"/>
          <w:lang w:val="id-ID"/>
        </w:rPr>
        <w:t>(</w:t>
      </w:r>
      <w:r w:rsidRPr="003F75AA">
        <w:rPr>
          <w:rFonts w:cstheme="minorHAnsi"/>
          <w:sz w:val="24"/>
          <w:szCs w:val="24"/>
        </w:rPr>
        <w:t>PBV</w:t>
      </w:r>
      <w:r w:rsidR="00573B49">
        <w:rPr>
          <w:rFonts w:cstheme="minorHAnsi"/>
          <w:sz w:val="24"/>
          <w:szCs w:val="24"/>
          <w:lang w:val="id-ID"/>
        </w:rPr>
        <w:t>)</w:t>
      </w:r>
      <w:r w:rsidRPr="003F75AA">
        <w:rPr>
          <w:rFonts w:cstheme="minorHAnsi"/>
          <w:sz w:val="24"/>
          <w:szCs w:val="24"/>
        </w:rPr>
        <w:t>.</w:t>
      </w:r>
    </w:p>
    <w:p w14:paraId="5E805604" w14:textId="77777777" w:rsidR="003F75AA" w:rsidRDefault="003F75AA" w:rsidP="003F75AA">
      <w:pPr>
        <w:spacing w:after="0" w:line="240" w:lineRule="auto"/>
        <w:ind w:firstLine="567"/>
        <w:jc w:val="both"/>
        <w:rPr>
          <w:rFonts w:cstheme="minorHAnsi"/>
          <w:sz w:val="24"/>
          <w:szCs w:val="24"/>
        </w:rPr>
      </w:pPr>
    </w:p>
    <w:p w14:paraId="4DEB3CE7" w14:textId="2AC4390F" w:rsidR="003F75AA" w:rsidRDefault="003F75AA" w:rsidP="003F75AA">
      <w:pPr>
        <w:spacing w:after="0" w:line="240" w:lineRule="auto"/>
        <w:jc w:val="both"/>
        <w:rPr>
          <w:rFonts w:cstheme="minorHAnsi"/>
          <w:b/>
          <w:bCs/>
          <w:sz w:val="24"/>
          <w:szCs w:val="24"/>
          <w:lang w:val="id-ID"/>
        </w:rPr>
      </w:pPr>
      <w:r w:rsidRPr="003F75AA">
        <w:rPr>
          <w:rFonts w:cstheme="minorHAnsi"/>
          <w:b/>
          <w:bCs/>
          <w:sz w:val="24"/>
          <w:szCs w:val="24"/>
          <w:lang w:val="id-ID"/>
        </w:rPr>
        <w:t>Pengaruh Struktur Modal (DER)</w:t>
      </w:r>
      <w:r>
        <w:rPr>
          <w:rFonts w:cstheme="minorHAnsi"/>
          <w:b/>
          <w:bCs/>
          <w:sz w:val="24"/>
          <w:szCs w:val="24"/>
          <w:lang w:val="id-ID"/>
        </w:rPr>
        <w:t xml:space="preserve"> dalam memoderasi Ukuran </w:t>
      </w:r>
      <w:r w:rsidR="00EE0839">
        <w:rPr>
          <w:rFonts w:cstheme="minorHAnsi"/>
          <w:b/>
          <w:bCs/>
          <w:sz w:val="24"/>
          <w:szCs w:val="24"/>
          <w:lang w:val="id-ID"/>
        </w:rPr>
        <w:t>Perusahaan</w:t>
      </w:r>
      <w:r w:rsidR="00573B49">
        <w:rPr>
          <w:rFonts w:cstheme="minorHAnsi"/>
          <w:b/>
          <w:bCs/>
          <w:sz w:val="24"/>
          <w:szCs w:val="24"/>
          <w:lang w:val="id-ID"/>
        </w:rPr>
        <w:t xml:space="preserve"> (</w:t>
      </w:r>
      <w:r w:rsidR="00573B49" w:rsidRPr="00573B49">
        <w:rPr>
          <w:rFonts w:cstheme="minorHAnsi"/>
          <w:b/>
          <w:bCs/>
          <w:i/>
          <w:sz w:val="24"/>
          <w:szCs w:val="24"/>
          <w:lang w:val="id-ID"/>
        </w:rPr>
        <w:t>Firm Size</w:t>
      </w:r>
      <w:r w:rsidRPr="003F75AA">
        <w:rPr>
          <w:rFonts w:cstheme="minorHAnsi"/>
          <w:b/>
          <w:bCs/>
          <w:sz w:val="24"/>
          <w:szCs w:val="24"/>
          <w:lang w:val="id-ID"/>
        </w:rPr>
        <w:t>) Terhadap Nilai Perusahaan (PBV)</w:t>
      </w:r>
    </w:p>
    <w:p w14:paraId="3D917D7C" w14:textId="77049153" w:rsidR="00573B49" w:rsidRPr="00573B49" w:rsidRDefault="00573B49" w:rsidP="00573B49">
      <w:pPr>
        <w:spacing w:after="0" w:line="240" w:lineRule="auto"/>
        <w:ind w:firstLine="567"/>
        <w:jc w:val="both"/>
        <w:rPr>
          <w:rFonts w:cstheme="minorHAnsi"/>
          <w:bCs/>
          <w:sz w:val="24"/>
          <w:szCs w:val="24"/>
          <w:lang w:val="id-ID"/>
        </w:rPr>
      </w:pPr>
      <w:r w:rsidRPr="00573B49">
        <w:rPr>
          <w:rFonts w:cstheme="minorHAnsi"/>
          <w:bCs/>
          <w:sz w:val="24"/>
          <w:szCs w:val="24"/>
          <w:lang w:val="id-ID"/>
        </w:rPr>
        <w:t xml:space="preserve">Peran Struktur Modal dalam memoderasi </w:t>
      </w:r>
      <w:r w:rsidRPr="00573B49">
        <w:rPr>
          <w:rFonts w:cstheme="minorHAnsi"/>
          <w:bCs/>
          <w:i/>
          <w:sz w:val="24"/>
          <w:szCs w:val="24"/>
          <w:lang w:val="id-ID"/>
        </w:rPr>
        <w:t>Firm Size</w:t>
      </w:r>
      <w:r w:rsidRPr="00573B49">
        <w:rPr>
          <w:rFonts w:cstheme="minorHAnsi"/>
          <w:bCs/>
          <w:sz w:val="24"/>
          <w:szCs w:val="24"/>
          <w:lang w:val="id-ID"/>
        </w:rPr>
        <w:t xml:space="preserve"> terhadap PBV dilakukan dengan menggunakan SPSS menyajikan hasil bahwa Struktur Modal tidak dapat memoderasi </w:t>
      </w:r>
      <w:r w:rsidRPr="00573B49">
        <w:rPr>
          <w:rFonts w:cstheme="minorHAnsi"/>
          <w:bCs/>
          <w:i/>
          <w:sz w:val="24"/>
          <w:szCs w:val="24"/>
          <w:lang w:val="id-ID"/>
        </w:rPr>
        <w:t>Firm Size</w:t>
      </w:r>
      <w:r w:rsidRPr="00573B49">
        <w:rPr>
          <w:rFonts w:cstheme="minorHAnsi"/>
          <w:bCs/>
          <w:sz w:val="24"/>
          <w:szCs w:val="24"/>
          <w:lang w:val="id-ID"/>
        </w:rPr>
        <w:t xml:space="preserve"> terhadap </w:t>
      </w:r>
      <w:r>
        <w:rPr>
          <w:rFonts w:cstheme="minorHAnsi"/>
          <w:bCs/>
          <w:sz w:val="24"/>
          <w:szCs w:val="24"/>
          <w:lang w:val="id-ID"/>
        </w:rPr>
        <w:t>(</w:t>
      </w:r>
      <w:r w:rsidRPr="00573B49">
        <w:rPr>
          <w:rFonts w:cstheme="minorHAnsi"/>
          <w:bCs/>
          <w:sz w:val="24"/>
          <w:szCs w:val="24"/>
          <w:lang w:val="id-ID"/>
        </w:rPr>
        <w:t>PBV</w:t>
      </w:r>
      <w:r>
        <w:rPr>
          <w:rFonts w:cstheme="minorHAnsi"/>
          <w:bCs/>
          <w:sz w:val="24"/>
          <w:szCs w:val="24"/>
          <w:lang w:val="id-ID"/>
        </w:rPr>
        <w:t>)</w:t>
      </w:r>
      <w:r w:rsidRPr="00573B49">
        <w:rPr>
          <w:rFonts w:cstheme="minorHAnsi"/>
          <w:bCs/>
          <w:sz w:val="24"/>
          <w:szCs w:val="24"/>
          <w:lang w:val="id-ID"/>
        </w:rPr>
        <w:t xml:space="preserve">, dapat dibuktikan dengan hasil nilai signifikansinya sebesar 0,555 &gt; 0,05. </w:t>
      </w:r>
    </w:p>
    <w:p w14:paraId="5B660439" w14:textId="77777777" w:rsidR="00573B49" w:rsidRDefault="00573B49" w:rsidP="00573B49">
      <w:pPr>
        <w:spacing w:after="0" w:line="240" w:lineRule="auto"/>
        <w:jc w:val="both"/>
        <w:rPr>
          <w:rFonts w:cstheme="minorHAnsi"/>
          <w:bCs/>
          <w:sz w:val="24"/>
          <w:szCs w:val="24"/>
          <w:lang w:val="id-ID"/>
        </w:rPr>
      </w:pPr>
      <w:r w:rsidRPr="00573B49">
        <w:rPr>
          <w:rFonts w:cstheme="minorHAnsi"/>
          <w:bCs/>
          <w:sz w:val="24"/>
          <w:szCs w:val="24"/>
          <w:lang w:val="id-ID"/>
        </w:rPr>
        <w:t xml:space="preserve">Hasil yang menyatakan bahwa Struktur Modal tidak dapat memoderasi </w:t>
      </w:r>
      <w:r w:rsidRPr="00573B49">
        <w:rPr>
          <w:rFonts w:cstheme="minorHAnsi"/>
          <w:bCs/>
          <w:i/>
          <w:sz w:val="24"/>
          <w:szCs w:val="24"/>
          <w:lang w:val="id-ID"/>
        </w:rPr>
        <w:t>Firm Size</w:t>
      </w:r>
      <w:r w:rsidRPr="00573B49">
        <w:rPr>
          <w:rFonts w:cstheme="minorHAnsi"/>
          <w:bCs/>
          <w:sz w:val="24"/>
          <w:szCs w:val="24"/>
          <w:lang w:val="id-ID"/>
        </w:rPr>
        <w:t xml:space="preserve"> terhadap </w:t>
      </w:r>
      <w:r>
        <w:rPr>
          <w:rFonts w:cstheme="minorHAnsi"/>
          <w:bCs/>
          <w:sz w:val="24"/>
          <w:szCs w:val="24"/>
          <w:lang w:val="id-ID"/>
        </w:rPr>
        <w:t>(</w:t>
      </w:r>
      <w:r w:rsidRPr="00573B49">
        <w:rPr>
          <w:rFonts w:cstheme="minorHAnsi"/>
          <w:bCs/>
          <w:sz w:val="24"/>
          <w:szCs w:val="24"/>
          <w:lang w:val="id-ID"/>
        </w:rPr>
        <w:t>PBV</w:t>
      </w:r>
      <w:r>
        <w:rPr>
          <w:rFonts w:cstheme="minorHAnsi"/>
          <w:bCs/>
          <w:sz w:val="24"/>
          <w:szCs w:val="24"/>
          <w:lang w:val="id-ID"/>
        </w:rPr>
        <w:t>)</w:t>
      </w:r>
      <w:r w:rsidRPr="00573B49">
        <w:rPr>
          <w:rFonts w:cstheme="minorHAnsi"/>
          <w:bCs/>
          <w:sz w:val="24"/>
          <w:szCs w:val="24"/>
          <w:lang w:val="id-ID"/>
        </w:rPr>
        <w:t xml:space="preserve">. Hal ini menunjukkan bahwa ukuran perusahaan dapat dilihat dari total aset yang dimiliki, dimana biasanya digunakan untuk kegiatan operasional perusahaan. Kestabilan perusahaan besar menjadi menarik, karena manajemen perusahaan besar akan bekerja maksimal untuk menjaga kondisi perusahaan, kondisi perusahaan yang stabil akan menarik investor, dimana hal itu secara otomatis dapat menaikkan harga saham, namun modal yang ada juga menjadi pengaruh penting sehingga menjadi faktor penentu lainnya untuk perusahaan dapat menumbuhkan tingkat kepercayaan. Demikian jika perusahaan dengan keuntungan tinggi akan mempekerjakan utang lebih banyak sehingga hal itu dapat menjadi faktor dalam melihat </w:t>
      </w:r>
      <w:r>
        <w:rPr>
          <w:rFonts w:cstheme="minorHAnsi"/>
          <w:bCs/>
          <w:sz w:val="24"/>
          <w:szCs w:val="24"/>
          <w:lang w:val="id-ID"/>
        </w:rPr>
        <w:t xml:space="preserve">perusahaan dengan skala besar. </w:t>
      </w:r>
    </w:p>
    <w:p w14:paraId="1AFBAF8C" w14:textId="274A621D" w:rsidR="00EE0839" w:rsidRDefault="00573B49" w:rsidP="00573B49">
      <w:pPr>
        <w:spacing w:after="0" w:line="240" w:lineRule="auto"/>
        <w:ind w:firstLine="567"/>
        <w:jc w:val="both"/>
        <w:rPr>
          <w:rFonts w:cstheme="minorHAnsi"/>
          <w:bCs/>
          <w:sz w:val="24"/>
          <w:szCs w:val="24"/>
          <w:lang w:val="id-ID"/>
        </w:rPr>
      </w:pPr>
      <w:r w:rsidRPr="00573B49">
        <w:rPr>
          <w:rFonts w:cstheme="minorHAnsi"/>
          <w:bCs/>
          <w:sz w:val="24"/>
          <w:szCs w:val="24"/>
          <w:lang w:val="id-ID"/>
        </w:rPr>
        <w:t>Hasil penelitian ini sejalan dengan penelitian yang pernah dilakukan oleh (Zulfa et al., 2020)</w:t>
      </w:r>
      <w:r>
        <w:rPr>
          <w:rFonts w:cstheme="minorHAnsi"/>
          <w:bCs/>
          <w:sz w:val="24"/>
          <w:szCs w:val="24"/>
          <w:lang w:val="id-ID"/>
        </w:rPr>
        <w:t xml:space="preserve">, </w:t>
      </w:r>
      <w:r>
        <w:rPr>
          <w:rFonts w:cstheme="minorHAnsi"/>
          <w:bCs/>
          <w:sz w:val="24"/>
          <w:szCs w:val="24"/>
          <w:lang w:val="id-ID"/>
        </w:rPr>
        <w:fldChar w:fldCharType="begin" w:fldLock="1"/>
      </w:r>
      <w:r>
        <w:rPr>
          <w:rFonts w:cstheme="minorHAnsi"/>
          <w:bCs/>
          <w:sz w:val="24"/>
          <w:szCs w:val="24"/>
          <w:lang w:val="id-ID"/>
        </w:rPr>
        <w:instrText>ADDIN CSL_CITATION {"citationItems":[{"id":"ITEM-1","itemData":{"abstract":"Penelitian ini bertujuan untuk mengetahui pengaruh ukuran perusahaan, profitabilitas dan likuditas terhadap kebijakan dividen dan nilai perusahaan pada perusahaan manufaktur yang terdaftar di Bursa Efek Indonesia (BEI). Penelitian ini menggunakan teknik purposive sampling dengan beberapa kriteria sehingga diperoleh 21 sampel dari perusahaan yang terdaftar di Bursa Efek Indonesia selama periode 2013-2017. Metode analisis yang digunakan dalam penelitian ini adalah analisis regresi linier berganda. Hasil penelitian menunjukkan bahwa Ukuran perusahaan berpengaruh positif dan tidak signifikan terhadap kebijakan dividen, Profitabilitas berpengaruh positif dan signifikan terhadap kebijakan dividen, Likuiditas berpengaruh positif dan tidak signifikan terhadap kebijakan dividen, Ukuran perusahaan berpengaruh positif dan tidak signifikan terhadap nilai perusahaan, Profitabilitas berpengaruh positif dan signifikan terhadap nilai perusahaan, Likuiditas berpengaruh negatif dan signifikan terhadap nilai perusahaan, dan Kebijakan dividen berpengaruh positif dan tidak signifikan terhadap nilai perusahaan.","author":[{"dropping-particle":"","family":"Akbar","given":"Firlana","non-dropping-particle":"","parse-names":false,"suffix":""},{"dropping-particle":"","family":"Irham","given":"Fahmi","non-dropping-particle":"","parse-names":false,"suffix":""}],"container-title":"Jurnal Ilmiah Mahasiswa Ekonomi Manajemen","id":"ITEM-1","issue":"1","issued":{"date-parts":[["2020"]]},"page":"62-81","title":"Pengaruh ukuran perusahaan, profitabilitas dan likuiditas terhadap kebijakan dividen dan nilai perusahaan pada perusahaan manufaktur yang terdaftar di bursa efek indonesia","type":"article-journal","volume":"5"},"uris":["http://www.mendeley.com/documents/?uuid=c14ea00a-c633-4469-92b0-79341bc2f509"]}],"mendeley":{"formattedCitation":"(Akbar &amp; Irham, 2020)","plainTextFormattedCitation":"(Akbar &amp; Irham, 2020)","previouslyFormattedCitation":"(Akbar &amp; Irham, 2020)"},"properties":{"noteIndex":0},"schema":"https://github.com/citation-style-language/schema/raw/master/csl-citation.json"}</w:instrText>
      </w:r>
      <w:r>
        <w:rPr>
          <w:rFonts w:cstheme="minorHAnsi"/>
          <w:bCs/>
          <w:sz w:val="24"/>
          <w:szCs w:val="24"/>
          <w:lang w:val="id-ID"/>
        </w:rPr>
        <w:fldChar w:fldCharType="separate"/>
      </w:r>
      <w:r w:rsidRPr="00573B49">
        <w:rPr>
          <w:rFonts w:cstheme="minorHAnsi"/>
          <w:bCs/>
          <w:noProof/>
          <w:sz w:val="24"/>
          <w:szCs w:val="24"/>
          <w:lang w:val="id-ID"/>
        </w:rPr>
        <w:t>(Akbar &amp; Irham, 2020)</w:t>
      </w:r>
      <w:r>
        <w:rPr>
          <w:rFonts w:cstheme="minorHAnsi"/>
          <w:bCs/>
          <w:sz w:val="24"/>
          <w:szCs w:val="24"/>
          <w:lang w:val="id-ID"/>
        </w:rPr>
        <w:fldChar w:fldCharType="end"/>
      </w:r>
      <w:r>
        <w:rPr>
          <w:rFonts w:cstheme="minorHAnsi"/>
          <w:bCs/>
          <w:sz w:val="24"/>
          <w:szCs w:val="24"/>
          <w:lang w:val="id-ID"/>
        </w:rPr>
        <w:t xml:space="preserve">, </w:t>
      </w:r>
      <w:r>
        <w:rPr>
          <w:rFonts w:cstheme="minorHAnsi"/>
          <w:bCs/>
          <w:sz w:val="24"/>
          <w:szCs w:val="24"/>
          <w:lang w:val="id-ID"/>
        </w:rPr>
        <w:fldChar w:fldCharType="begin" w:fldLock="1"/>
      </w:r>
      <w:r>
        <w:rPr>
          <w:rFonts w:cstheme="minorHAnsi"/>
          <w:bCs/>
          <w:sz w:val="24"/>
          <w:szCs w:val="24"/>
          <w:lang w:val="id-ID"/>
        </w:rPr>
        <w:instrText>ADDIN CSL_CITATION {"citationItems":[{"id":"ITEM-1","itemData":{"author":[{"dropping-particle":"","family":"Arsyada","given":"Adam Bangkit","non-dropping-particle":"","parse-names":false,"suffix":""},{"dropping-particle":"","family":"Fajarini","given":"Indah","non-dropping-particle":"","parse-names":false,"suffix":""},{"dropping-particle":"","family":"Wahyuningrum","given":"Sri","non-dropping-particle":"","parse-names":false,"suffix":""}],"id":"ITEM-1","issue":"April","issued":{"date-parts":[["2022"]]},"page":"1648-1663","title":"Pengaruh Ukuran Perusahaan , Profitabilitas , Dan Keputusan Investasi Terhadap Nilai Perusahaan Dengan Struktur Modal Sebagai Variabel Moderating","type":"article-journal","volume":"6"},"uris":["http://www.mendeley.com/documents/?uuid=69a5a55c-35c1-4ccf-8b44-373436b023a1"]}],"mendeley":{"formattedCitation":"(Arsyada et al., 2022)","plainTextFormattedCitation":"(Arsyada et al., 2022)","previouslyFormattedCitation":"(Arsyada et al., 2022)"},"properties":{"noteIndex":0},"schema":"https://github.com/citation-style-language/schema/raw/master/csl-citation.json"}</w:instrText>
      </w:r>
      <w:r>
        <w:rPr>
          <w:rFonts w:cstheme="minorHAnsi"/>
          <w:bCs/>
          <w:sz w:val="24"/>
          <w:szCs w:val="24"/>
          <w:lang w:val="id-ID"/>
        </w:rPr>
        <w:fldChar w:fldCharType="separate"/>
      </w:r>
      <w:r w:rsidRPr="00573B49">
        <w:rPr>
          <w:rFonts w:cstheme="minorHAnsi"/>
          <w:bCs/>
          <w:noProof/>
          <w:sz w:val="24"/>
          <w:szCs w:val="24"/>
          <w:lang w:val="id-ID"/>
        </w:rPr>
        <w:t>(Arsyada et al., 2022)</w:t>
      </w:r>
      <w:r>
        <w:rPr>
          <w:rFonts w:cstheme="minorHAnsi"/>
          <w:bCs/>
          <w:sz w:val="24"/>
          <w:szCs w:val="24"/>
          <w:lang w:val="id-ID"/>
        </w:rPr>
        <w:fldChar w:fldCharType="end"/>
      </w:r>
      <w:r w:rsidRPr="00573B49">
        <w:rPr>
          <w:rFonts w:cstheme="minorHAnsi"/>
          <w:bCs/>
          <w:sz w:val="24"/>
          <w:szCs w:val="24"/>
          <w:lang w:val="id-ID"/>
        </w:rPr>
        <w:t xml:space="preserve"> yang menyatakan bahwa struktur modal tidak dapat memoderasi hubungan antara </w:t>
      </w:r>
      <w:r w:rsidRPr="00573B49">
        <w:rPr>
          <w:rFonts w:cstheme="minorHAnsi"/>
          <w:bCs/>
          <w:i/>
          <w:sz w:val="24"/>
          <w:szCs w:val="24"/>
          <w:lang w:val="id-ID"/>
        </w:rPr>
        <w:t>firm size</w:t>
      </w:r>
      <w:r w:rsidRPr="00573B49">
        <w:rPr>
          <w:rFonts w:cstheme="minorHAnsi"/>
          <w:bCs/>
          <w:sz w:val="24"/>
          <w:szCs w:val="24"/>
          <w:lang w:val="id-ID"/>
        </w:rPr>
        <w:t xml:space="preserve"> terhadap </w:t>
      </w:r>
      <w:r>
        <w:rPr>
          <w:rFonts w:cstheme="minorHAnsi"/>
          <w:bCs/>
          <w:sz w:val="24"/>
          <w:szCs w:val="24"/>
          <w:lang w:val="id-ID"/>
        </w:rPr>
        <w:t>(</w:t>
      </w:r>
      <w:r w:rsidRPr="00573B49">
        <w:rPr>
          <w:rFonts w:cstheme="minorHAnsi"/>
          <w:bCs/>
          <w:sz w:val="24"/>
          <w:szCs w:val="24"/>
          <w:lang w:val="id-ID"/>
        </w:rPr>
        <w:t>PBV</w:t>
      </w:r>
      <w:r>
        <w:rPr>
          <w:rFonts w:cstheme="minorHAnsi"/>
          <w:bCs/>
          <w:sz w:val="24"/>
          <w:szCs w:val="24"/>
          <w:lang w:val="id-ID"/>
        </w:rPr>
        <w:t>)</w:t>
      </w:r>
      <w:r w:rsidRPr="00573B49">
        <w:rPr>
          <w:rFonts w:cstheme="minorHAnsi"/>
          <w:bCs/>
          <w:sz w:val="24"/>
          <w:szCs w:val="24"/>
          <w:lang w:val="id-ID"/>
        </w:rPr>
        <w:t>.</w:t>
      </w:r>
    </w:p>
    <w:p w14:paraId="6B82A672" w14:textId="77777777" w:rsidR="00573B49" w:rsidRDefault="00573B49" w:rsidP="00573B49">
      <w:pPr>
        <w:spacing w:after="0" w:line="240" w:lineRule="auto"/>
        <w:jc w:val="both"/>
        <w:rPr>
          <w:rFonts w:cstheme="minorHAnsi"/>
          <w:bCs/>
          <w:sz w:val="24"/>
          <w:szCs w:val="24"/>
          <w:lang w:val="id-ID"/>
        </w:rPr>
      </w:pPr>
    </w:p>
    <w:p w14:paraId="2EBF6A56" w14:textId="66932AC5" w:rsidR="00573B49" w:rsidRDefault="00573B49" w:rsidP="00573B49">
      <w:pPr>
        <w:spacing w:after="0" w:line="240" w:lineRule="auto"/>
        <w:jc w:val="both"/>
        <w:rPr>
          <w:rFonts w:cstheme="minorHAnsi"/>
          <w:b/>
          <w:bCs/>
          <w:sz w:val="24"/>
          <w:szCs w:val="24"/>
          <w:lang w:val="id-ID"/>
        </w:rPr>
      </w:pPr>
      <w:r w:rsidRPr="003F75AA">
        <w:rPr>
          <w:rFonts w:cstheme="minorHAnsi"/>
          <w:b/>
          <w:bCs/>
          <w:sz w:val="24"/>
          <w:szCs w:val="24"/>
          <w:lang w:val="id-ID"/>
        </w:rPr>
        <w:t>Pengaruh Struktur Modal (DER)</w:t>
      </w:r>
      <w:r>
        <w:rPr>
          <w:rFonts w:cstheme="minorHAnsi"/>
          <w:b/>
          <w:bCs/>
          <w:sz w:val="24"/>
          <w:szCs w:val="24"/>
          <w:lang w:val="id-ID"/>
        </w:rPr>
        <w:t xml:space="preserve"> dalam memoderasi Likuiditas (CR</w:t>
      </w:r>
      <w:r w:rsidRPr="003F75AA">
        <w:rPr>
          <w:rFonts w:cstheme="minorHAnsi"/>
          <w:b/>
          <w:bCs/>
          <w:sz w:val="24"/>
          <w:szCs w:val="24"/>
          <w:lang w:val="id-ID"/>
        </w:rPr>
        <w:t>) Terhadap Nilai Perusahaan (PBV)</w:t>
      </w:r>
    </w:p>
    <w:p w14:paraId="22B9D6E0" w14:textId="369A008D" w:rsidR="00573B49" w:rsidRPr="00573B49" w:rsidRDefault="00573B49" w:rsidP="00573B49">
      <w:pPr>
        <w:spacing w:after="0" w:line="240" w:lineRule="auto"/>
        <w:ind w:firstLine="567"/>
        <w:jc w:val="both"/>
        <w:rPr>
          <w:rFonts w:cstheme="minorHAnsi"/>
          <w:bCs/>
          <w:sz w:val="24"/>
          <w:szCs w:val="24"/>
          <w:lang w:val="id-ID"/>
        </w:rPr>
      </w:pPr>
      <w:r w:rsidRPr="00573B49">
        <w:rPr>
          <w:rFonts w:cstheme="minorHAnsi"/>
          <w:bCs/>
          <w:sz w:val="24"/>
          <w:szCs w:val="24"/>
          <w:lang w:val="id-ID"/>
        </w:rPr>
        <w:lastRenderedPageBreak/>
        <w:t xml:space="preserve">Peran struktur modal dalam memoderasi </w:t>
      </w:r>
      <w:r>
        <w:rPr>
          <w:rFonts w:cstheme="minorHAnsi"/>
          <w:bCs/>
          <w:sz w:val="24"/>
          <w:szCs w:val="24"/>
          <w:lang w:val="id-ID"/>
        </w:rPr>
        <w:t>(</w:t>
      </w:r>
      <w:r w:rsidRPr="00573B49">
        <w:rPr>
          <w:rFonts w:cstheme="minorHAnsi"/>
          <w:bCs/>
          <w:sz w:val="24"/>
          <w:szCs w:val="24"/>
          <w:lang w:val="id-ID"/>
        </w:rPr>
        <w:t>CR</w:t>
      </w:r>
      <w:r>
        <w:rPr>
          <w:rFonts w:cstheme="minorHAnsi"/>
          <w:bCs/>
          <w:sz w:val="24"/>
          <w:szCs w:val="24"/>
          <w:lang w:val="id-ID"/>
        </w:rPr>
        <w:t>)</w:t>
      </w:r>
      <w:r w:rsidRPr="00573B49">
        <w:rPr>
          <w:rFonts w:cstheme="minorHAnsi"/>
          <w:bCs/>
          <w:sz w:val="24"/>
          <w:szCs w:val="24"/>
          <w:lang w:val="id-ID"/>
        </w:rPr>
        <w:t xml:space="preserve"> terhadap </w:t>
      </w:r>
      <w:r>
        <w:rPr>
          <w:rFonts w:cstheme="minorHAnsi"/>
          <w:bCs/>
          <w:sz w:val="24"/>
          <w:szCs w:val="24"/>
          <w:lang w:val="id-ID"/>
        </w:rPr>
        <w:t>(</w:t>
      </w:r>
      <w:r w:rsidRPr="00573B49">
        <w:rPr>
          <w:rFonts w:cstheme="minorHAnsi"/>
          <w:bCs/>
          <w:sz w:val="24"/>
          <w:szCs w:val="24"/>
          <w:lang w:val="id-ID"/>
        </w:rPr>
        <w:t>PBV</w:t>
      </w:r>
      <w:r>
        <w:rPr>
          <w:rFonts w:cstheme="minorHAnsi"/>
          <w:bCs/>
          <w:sz w:val="24"/>
          <w:szCs w:val="24"/>
          <w:lang w:val="id-ID"/>
        </w:rPr>
        <w:t>)</w:t>
      </w:r>
      <w:r w:rsidRPr="00573B49">
        <w:rPr>
          <w:rFonts w:cstheme="minorHAnsi"/>
          <w:bCs/>
          <w:sz w:val="24"/>
          <w:szCs w:val="24"/>
          <w:lang w:val="id-ID"/>
        </w:rPr>
        <w:t xml:space="preserve"> dilakukan dengan menggunakan SPSS menyajikan hasil bahwa Struktur Modal tidak dapat memoderasi </w:t>
      </w:r>
      <w:r>
        <w:rPr>
          <w:rFonts w:cstheme="minorHAnsi"/>
          <w:bCs/>
          <w:sz w:val="24"/>
          <w:szCs w:val="24"/>
          <w:lang w:val="id-ID"/>
        </w:rPr>
        <w:t>(</w:t>
      </w:r>
      <w:r w:rsidRPr="00573B49">
        <w:rPr>
          <w:rFonts w:cstheme="minorHAnsi"/>
          <w:bCs/>
          <w:sz w:val="24"/>
          <w:szCs w:val="24"/>
          <w:lang w:val="id-ID"/>
        </w:rPr>
        <w:t>CR</w:t>
      </w:r>
      <w:r>
        <w:rPr>
          <w:rFonts w:cstheme="minorHAnsi"/>
          <w:bCs/>
          <w:sz w:val="24"/>
          <w:szCs w:val="24"/>
          <w:lang w:val="id-ID"/>
        </w:rPr>
        <w:t>)</w:t>
      </w:r>
      <w:r w:rsidRPr="00573B49">
        <w:rPr>
          <w:rFonts w:cstheme="minorHAnsi"/>
          <w:bCs/>
          <w:sz w:val="24"/>
          <w:szCs w:val="24"/>
          <w:lang w:val="id-ID"/>
        </w:rPr>
        <w:t xml:space="preserve"> terhadap </w:t>
      </w:r>
      <w:r>
        <w:rPr>
          <w:rFonts w:cstheme="minorHAnsi"/>
          <w:bCs/>
          <w:sz w:val="24"/>
          <w:szCs w:val="24"/>
          <w:lang w:val="id-ID"/>
        </w:rPr>
        <w:t>(</w:t>
      </w:r>
      <w:r w:rsidRPr="00573B49">
        <w:rPr>
          <w:rFonts w:cstheme="minorHAnsi"/>
          <w:bCs/>
          <w:sz w:val="24"/>
          <w:szCs w:val="24"/>
          <w:lang w:val="id-ID"/>
        </w:rPr>
        <w:t>PBV</w:t>
      </w:r>
      <w:r>
        <w:rPr>
          <w:rFonts w:cstheme="minorHAnsi"/>
          <w:bCs/>
          <w:sz w:val="24"/>
          <w:szCs w:val="24"/>
          <w:lang w:val="id-ID"/>
        </w:rPr>
        <w:t>)</w:t>
      </w:r>
      <w:r w:rsidRPr="00573B49">
        <w:rPr>
          <w:rFonts w:cstheme="minorHAnsi"/>
          <w:bCs/>
          <w:sz w:val="24"/>
          <w:szCs w:val="24"/>
          <w:lang w:val="id-ID"/>
        </w:rPr>
        <w:t xml:space="preserve">, dapat dibuktikan dengan hasil nilai signifikansinya sebesar 0,114 &gt; 0,05. </w:t>
      </w:r>
    </w:p>
    <w:p w14:paraId="4878291F" w14:textId="77777777" w:rsidR="00573B49" w:rsidRDefault="00573B49" w:rsidP="00573B49">
      <w:pPr>
        <w:spacing w:after="0" w:line="240" w:lineRule="auto"/>
        <w:jc w:val="both"/>
        <w:rPr>
          <w:rFonts w:cstheme="minorHAnsi"/>
          <w:bCs/>
          <w:sz w:val="24"/>
          <w:szCs w:val="24"/>
          <w:lang w:val="id-ID"/>
        </w:rPr>
      </w:pPr>
      <w:r w:rsidRPr="00573B49">
        <w:rPr>
          <w:rFonts w:cstheme="minorHAnsi"/>
          <w:bCs/>
          <w:sz w:val="24"/>
          <w:szCs w:val="24"/>
          <w:lang w:val="id-ID"/>
        </w:rPr>
        <w:t>Hal ini menunjukkan bahwa struktur modal (DER) yang tinggi menunjukkan komposisi total hutang semakin besar jika dibandingkan dengan total modal sendiri, sehingga hal ini akan berdampak pada semakin besar pula beban perusahaan terhadap pihak eksternal. Hal ini membuat para investor ragu untuk membeli saham dari perusahaan tersebut. Sehingga semakin besar tingkat struktur modal perusahaan maka semakin besar tanggungan perusahaan kepada kreditur dan semakin besar pula risik</w:t>
      </w:r>
      <w:r>
        <w:rPr>
          <w:rFonts w:cstheme="minorHAnsi"/>
          <w:bCs/>
          <w:sz w:val="24"/>
          <w:szCs w:val="24"/>
          <w:lang w:val="id-ID"/>
        </w:rPr>
        <w:t xml:space="preserve">o dalam memenuhi kewajibannya. </w:t>
      </w:r>
    </w:p>
    <w:p w14:paraId="36DCB543" w14:textId="30151193" w:rsidR="00573B49" w:rsidRPr="00573B49" w:rsidRDefault="00573B49" w:rsidP="00573B49">
      <w:pPr>
        <w:spacing w:after="0" w:line="240" w:lineRule="auto"/>
        <w:ind w:firstLine="567"/>
        <w:jc w:val="both"/>
        <w:rPr>
          <w:rFonts w:cstheme="minorHAnsi"/>
          <w:bCs/>
          <w:sz w:val="24"/>
          <w:szCs w:val="24"/>
          <w:lang w:val="id-ID"/>
        </w:rPr>
      </w:pPr>
      <w:r w:rsidRPr="00573B49">
        <w:rPr>
          <w:rFonts w:cstheme="minorHAnsi"/>
          <w:bCs/>
          <w:sz w:val="24"/>
          <w:szCs w:val="24"/>
          <w:lang w:val="id-ID"/>
        </w:rPr>
        <w:t>Hasil penelitian ini sejalan dengan penelitian yang pernah dilakukan oleh (Indira &amp; Wany, 2021)</w:t>
      </w:r>
      <w:r>
        <w:rPr>
          <w:rFonts w:cstheme="minorHAnsi"/>
          <w:bCs/>
          <w:sz w:val="24"/>
          <w:szCs w:val="24"/>
          <w:lang w:val="id-ID"/>
        </w:rPr>
        <w:t xml:space="preserve">, </w:t>
      </w:r>
      <w:r>
        <w:rPr>
          <w:rFonts w:cstheme="minorHAnsi"/>
          <w:bCs/>
          <w:sz w:val="24"/>
          <w:szCs w:val="24"/>
          <w:lang w:val="id-ID"/>
        </w:rPr>
        <w:fldChar w:fldCharType="begin" w:fldLock="1"/>
      </w:r>
      <w:r w:rsidR="00D951EF">
        <w:rPr>
          <w:rFonts w:cstheme="minorHAnsi"/>
          <w:bCs/>
          <w:sz w:val="24"/>
          <w:szCs w:val="24"/>
          <w:lang w:val="id-ID"/>
        </w:rPr>
        <w:instrText>ADDIN CSL_CITATION {"citationItems":[{"id":"ITEM-1","itemData":{"DOI":"10.24912/jpa.v3i4.15277","abstract":"The purpose of this study is to obtain empirical evidence regarding the effect of profitability, firm size and price earning ratio on firm value with capital structure as a moderating variable in property and real estate listed on IDX 2017-2019. The data used in this research was secondary data with total of 117 data for three years. The data analysis technique was carried out by using descriptive statistics and hypothesis testing using the regression method using SPSS ver. 20. The results of this study indicate that profitability and price earning ratio have a positive and significant effect on firm value, while firm size have a negative and no significant on firm value. Capital structure can moderate the influence of profitability and price earning ratio on the firm value, while firm size has no effect on firm value with firm size as a moderating variable.","author":[{"dropping-particle":"","family":"Lukman Surjadi","given":"Gilda Elfrida Sunny,","non-dropping-particle":"","parse-names":false,"suffix":""}],"container-title":"Jurnal Paradigma Akuntansi","id":"ITEM-1","issue":"4","issued":{"date-parts":[["2021"]]},"page":"1670","title":"Faktor Yang Memengaruhi Nilai Perusahaan Dengan Struktur Modal Sebagai Variabel Moderasi","type":"article-journal","volume":"3"},"uris":["http://www.mendeley.com/documents/?uuid=6bf8d033-65df-4b24-94d5-8d727067a65c"]}],"mendeley":{"formattedCitation":"(Lukman Surjadi, 2021)","plainTextFormattedCitation":"(Lukman Surjadi, 2021)","previouslyFormattedCitation":"(Lukman Surjadi, 2021)"},"properties":{"noteIndex":0},"schema":"https://github.com/citation-style-language/schema/raw/master/csl-citation.json"}</w:instrText>
      </w:r>
      <w:r>
        <w:rPr>
          <w:rFonts w:cstheme="minorHAnsi"/>
          <w:bCs/>
          <w:sz w:val="24"/>
          <w:szCs w:val="24"/>
          <w:lang w:val="id-ID"/>
        </w:rPr>
        <w:fldChar w:fldCharType="separate"/>
      </w:r>
      <w:r w:rsidRPr="00573B49">
        <w:rPr>
          <w:rFonts w:cstheme="minorHAnsi"/>
          <w:bCs/>
          <w:noProof/>
          <w:sz w:val="24"/>
          <w:szCs w:val="24"/>
          <w:lang w:val="id-ID"/>
        </w:rPr>
        <w:t>(Lukman Surjadi, 2021)</w:t>
      </w:r>
      <w:r>
        <w:rPr>
          <w:rFonts w:cstheme="minorHAnsi"/>
          <w:bCs/>
          <w:sz w:val="24"/>
          <w:szCs w:val="24"/>
          <w:lang w:val="id-ID"/>
        </w:rPr>
        <w:fldChar w:fldCharType="end"/>
      </w:r>
      <w:r w:rsidRPr="00573B49">
        <w:rPr>
          <w:rFonts w:cstheme="minorHAnsi"/>
          <w:bCs/>
          <w:sz w:val="24"/>
          <w:szCs w:val="24"/>
          <w:lang w:val="id-ID"/>
        </w:rPr>
        <w:t xml:space="preserve"> yang menyatakan bahwa struktur modal tidak dapat memoderasi hubungan antara </w:t>
      </w:r>
      <w:r>
        <w:rPr>
          <w:rFonts w:cstheme="minorHAnsi"/>
          <w:bCs/>
          <w:sz w:val="24"/>
          <w:szCs w:val="24"/>
          <w:lang w:val="id-ID"/>
        </w:rPr>
        <w:t>(</w:t>
      </w:r>
      <w:r w:rsidRPr="00573B49">
        <w:rPr>
          <w:rFonts w:cstheme="minorHAnsi"/>
          <w:bCs/>
          <w:sz w:val="24"/>
          <w:szCs w:val="24"/>
          <w:lang w:val="id-ID"/>
        </w:rPr>
        <w:t>CR</w:t>
      </w:r>
      <w:r>
        <w:rPr>
          <w:rFonts w:cstheme="minorHAnsi"/>
          <w:bCs/>
          <w:sz w:val="24"/>
          <w:szCs w:val="24"/>
          <w:lang w:val="id-ID"/>
        </w:rPr>
        <w:t>)</w:t>
      </w:r>
      <w:r w:rsidRPr="00573B49">
        <w:rPr>
          <w:rFonts w:cstheme="minorHAnsi"/>
          <w:bCs/>
          <w:sz w:val="24"/>
          <w:szCs w:val="24"/>
          <w:lang w:val="id-ID"/>
        </w:rPr>
        <w:t xml:space="preserve"> terhadap </w:t>
      </w:r>
      <w:r>
        <w:rPr>
          <w:rFonts w:cstheme="minorHAnsi"/>
          <w:bCs/>
          <w:sz w:val="24"/>
          <w:szCs w:val="24"/>
          <w:lang w:val="id-ID"/>
        </w:rPr>
        <w:t>(</w:t>
      </w:r>
      <w:r w:rsidRPr="00573B49">
        <w:rPr>
          <w:rFonts w:cstheme="minorHAnsi"/>
          <w:bCs/>
          <w:sz w:val="24"/>
          <w:szCs w:val="24"/>
          <w:lang w:val="id-ID"/>
        </w:rPr>
        <w:t>PBV</w:t>
      </w:r>
      <w:r>
        <w:rPr>
          <w:rFonts w:cstheme="minorHAnsi"/>
          <w:bCs/>
          <w:sz w:val="24"/>
          <w:szCs w:val="24"/>
          <w:lang w:val="id-ID"/>
        </w:rPr>
        <w:t>)</w:t>
      </w:r>
      <w:r w:rsidRPr="00573B49">
        <w:rPr>
          <w:rFonts w:cstheme="minorHAnsi"/>
          <w:bCs/>
          <w:sz w:val="24"/>
          <w:szCs w:val="24"/>
          <w:lang w:val="id-ID"/>
        </w:rPr>
        <w:t>.</w:t>
      </w:r>
    </w:p>
    <w:p w14:paraId="6DCFAEF0" w14:textId="77777777" w:rsidR="00573B49" w:rsidRPr="00573B49" w:rsidRDefault="00573B49" w:rsidP="00573B49">
      <w:pPr>
        <w:spacing w:after="0" w:line="240" w:lineRule="auto"/>
        <w:jc w:val="both"/>
        <w:rPr>
          <w:rFonts w:cstheme="minorHAnsi"/>
          <w:bCs/>
          <w:sz w:val="24"/>
          <w:szCs w:val="24"/>
          <w:lang w:val="id-ID"/>
        </w:rPr>
      </w:pPr>
    </w:p>
    <w:p w14:paraId="39F472B0" w14:textId="77777777" w:rsidR="003F75AA" w:rsidRPr="003F75AA" w:rsidRDefault="003F75AA" w:rsidP="003F75AA">
      <w:pPr>
        <w:spacing w:after="0" w:line="240" w:lineRule="auto"/>
        <w:jc w:val="both"/>
        <w:rPr>
          <w:rFonts w:cstheme="minorHAnsi"/>
          <w:sz w:val="24"/>
          <w:szCs w:val="24"/>
        </w:rPr>
      </w:pPr>
    </w:p>
    <w:p w14:paraId="6595CB5B" w14:textId="289C9362" w:rsidR="004530D1" w:rsidRPr="00FC0266" w:rsidRDefault="004530D1" w:rsidP="00D04B3C">
      <w:pPr>
        <w:spacing w:after="0" w:line="240" w:lineRule="auto"/>
        <w:rPr>
          <w:rFonts w:cstheme="minorHAnsi"/>
          <w:b/>
          <w:color w:val="FF0000"/>
          <w:sz w:val="24"/>
          <w:szCs w:val="24"/>
        </w:rPr>
      </w:pPr>
    </w:p>
    <w:p w14:paraId="19CED4A5" w14:textId="77777777" w:rsidR="00F67579" w:rsidRPr="00FC0266" w:rsidRDefault="00F67579" w:rsidP="00D04B3C">
      <w:pPr>
        <w:spacing w:after="0" w:line="240" w:lineRule="auto"/>
        <w:rPr>
          <w:rFonts w:cstheme="minorHAnsi"/>
          <w:b/>
          <w:color w:val="FF0000"/>
          <w:sz w:val="24"/>
          <w:szCs w:val="24"/>
        </w:rPr>
      </w:pPr>
    </w:p>
    <w:p w14:paraId="630C6B2E" w14:textId="72FB3277" w:rsidR="00606687" w:rsidRPr="004B2B7D" w:rsidRDefault="00FE26B2" w:rsidP="00F71D0D">
      <w:pPr>
        <w:spacing w:after="0" w:line="240" w:lineRule="auto"/>
        <w:jc w:val="center"/>
        <w:rPr>
          <w:rFonts w:cstheme="minorHAnsi"/>
          <w:b/>
          <w:color w:val="000000" w:themeColor="text1"/>
          <w:sz w:val="24"/>
          <w:szCs w:val="24"/>
        </w:rPr>
      </w:pPr>
      <w:r w:rsidRPr="004B2B7D">
        <w:rPr>
          <w:rFonts w:cstheme="minorHAnsi"/>
          <w:b/>
          <w:color w:val="000000" w:themeColor="text1"/>
          <w:sz w:val="24"/>
          <w:szCs w:val="24"/>
        </w:rPr>
        <w:t>SIMPULAN</w:t>
      </w:r>
    </w:p>
    <w:p w14:paraId="33C2A4FD" w14:textId="1D398A50" w:rsidR="00783324" w:rsidRPr="004B2B7D" w:rsidRDefault="004B2B7D" w:rsidP="004B2B7D">
      <w:pPr>
        <w:spacing w:after="0" w:line="240" w:lineRule="auto"/>
        <w:ind w:firstLine="720"/>
        <w:jc w:val="both"/>
        <w:rPr>
          <w:rFonts w:cstheme="minorHAnsi"/>
          <w:iCs/>
          <w:color w:val="000000" w:themeColor="text1"/>
          <w:sz w:val="24"/>
          <w:szCs w:val="24"/>
        </w:rPr>
      </w:pPr>
      <w:r w:rsidRPr="004B2B7D">
        <w:rPr>
          <w:rFonts w:cstheme="minorHAnsi"/>
          <w:iCs/>
          <w:color w:val="000000" w:themeColor="text1"/>
          <w:sz w:val="24"/>
          <w:szCs w:val="24"/>
        </w:rPr>
        <w:t>Hasil dari penelitian ini mengguna</w:t>
      </w:r>
      <w:r w:rsidR="00D951EF">
        <w:rPr>
          <w:rFonts w:cstheme="minorHAnsi"/>
          <w:iCs/>
          <w:color w:val="000000" w:themeColor="text1"/>
          <w:sz w:val="24"/>
          <w:szCs w:val="24"/>
          <w:lang w:val="id-ID"/>
        </w:rPr>
        <w:t>k</w:t>
      </w:r>
      <w:r w:rsidRPr="004B2B7D">
        <w:rPr>
          <w:rFonts w:cstheme="minorHAnsi"/>
          <w:iCs/>
          <w:color w:val="000000" w:themeColor="text1"/>
          <w:sz w:val="24"/>
          <w:szCs w:val="24"/>
        </w:rPr>
        <w:t xml:space="preserve">an data penelitian pada Perusahaan Manufaktur subsektor </w:t>
      </w:r>
      <w:r w:rsidRPr="00D951EF">
        <w:rPr>
          <w:rFonts w:cstheme="minorHAnsi"/>
          <w:i/>
          <w:iCs/>
          <w:color w:val="000000" w:themeColor="text1"/>
          <w:sz w:val="24"/>
          <w:szCs w:val="24"/>
        </w:rPr>
        <w:t>Food and Beverage</w:t>
      </w:r>
      <w:r w:rsidRPr="004B2B7D">
        <w:rPr>
          <w:rFonts w:cstheme="minorHAnsi"/>
          <w:iCs/>
          <w:color w:val="000000" w:themeColor="text1"/>
          <w:sz w:val="24"/>
          <w:szCs w:val="24"/>
        </w:rPr>
        <w:t xml:space="preserve"> di Bursa Efek Indonesia tahun 2019-2021. Berdasarkan analisis data yang telah dilaukan penelitian ini membuktikan bahwa profitabilitas </w:t>
      </w:r>
      <w:r w:rsidRPr="004B2B7D">
        <w:rPr>
          <w:rFonts w:cstheme="minorHAnsi"/>
          <w:i/>
          <w:color w:val="000000" w:themeColor="text1"/>
          <w:sz w:val="24"/>
          <w:szCs w:val="24"/>
        </w:rPr>
        <w:t>(Return On Asset)</w:t>
      </w:r>
      <w:r w:rsidRPr="004B2B7D">
        <w:rPr>
          <w:rFonts w:cstheme="minorHAnsi"/>
          <w:iCs/>
          <w:color w:val="000000" w:themeColor="text1"/>
          <w:sz w:val="24"/>
          <w:szCs w:val="24"/>
        </w:rPr>
        <w:t xml:space="preserve"> berpengaruh positif dan signifikan terhadap Nilai Perusahaan </w:t>
      </w:r>
      <w:r w:rsidRPr="004B2B7D">
        <w:rPr>
          <w:rFonts w:cstheme="minorHAnsi"/>
          <w:i/>
          <w:color w:val="000000" w:themeColor="text1"/>
          <w:sz w:val="24"/>
          <w:szCs w:val="24"/>
        </w:rPr>
        <w:t xml:space="preserve">(Price to Book Value) </w:t>
      </w:r>
      <w:r w:rsidRPr="004B2B7D">
        <w:rPr>
          <w:rFonts w:cstheme="minorHAnsi"/>
          <w:iCs/>
          <w:color w:val="000000" w:themeColor="text1"/>
          <w:sz w:val="24"/>
          <w:szCs w:val="24"/>
        </w:rPr>
        <w:t>, ukuran Perusahaan (</w:t>
      </w:r>
      <w:r w:rsidRPr="007B7570">
        <w:rPr>
          <w:rFonts w:cstheme="minorHAnsi"/>
          <w:i/>
          <w:iCs/>
          <w:color w:val="000000" w:themeColor="text1"/>
          <w:sz w:val="24"/>
          <w:szCs w:val="24"/>
        </w:rPr>
        <w:t>Firm Size</w:t>
      </w:r>
      <w:r w:rsidRPr="004B2B7D">
        <w:rPr>
          <w:rFonts w:cstheme="minorHAnsi"/>
          <w:iCs/>
          <w:color w:val="000000" w:themeColor="text1"/>
          <w:sz w:val="24"/>
          <w:szCs w:val="24"/>
        </w:rPr>
        <w:t>) berpengaruh positif dan tidak sig</w:t>
      </w:r>
      <w:r w:rsidR="00D951EF">
        <w:rPr>
          <w:rFonts w:cstheme="minorHAnsi"/>
          <w:iCs/>
          <w:color w:val="000000" w:themeColor="text1"/>
          <w:sz w:val="24"/>
          <w:szCs w:val="24"/>
        </w:rPr>
        <w:t xml:space="preserve">nifikan terhadap </w:t>
      </w:r>
      <w:r w:rsidR="00D951EF">
        <w:rPr>
          <w:rFonts w:cstheme="minorHAnsi"/>
          <w:iCs/>
          <w:color w:val="000000" w:themeColor="text1"/>
          <w:sz w:val="24"/>
          <w:szCs w:val="24"/>
          <w:lang w:val="id-ID"/>
        </w:rPr>
        <w:t xml:space="preserve">Nilai Perusahaan </w:t>
      </w:r>
      <w:r w:rsidRPr="004B2B7D">
        <w:rPr>
          <w:rFonts w:cstheme="minorHAnsi"/>
          <w:iCs/>
          <w:color w:val="000000" w:themeColor="text1"/>
          <w:sz w:val="24"/>
          <w:szCs w:val="24"/>
        </w:rPr>
        <w:t>(</w:t>
      </w:r>
      <w:r w:rsidRPr="007B7570">
        <w:rPr>
          <w:rFonts w:cstheme="minorHAnsi"/>
          <w:i/>
          <w:iCs/>
          <w:color w:val="000000" w:themeColor="text1"/>
          <w:sz w:val="24"/>
          <w:szCs w:val="24"/>
        </w:rPr>
        <w:t>Price to Book Value</w:t>
      </w:r>
      <w:r w:rsidRPr="004B2B7D">
        <w:rPr>
          <w:rFonts w:cstheme="minorHAnsi"/>
          <w:iCs/>
          <w:color w:val="000000" w:themeColor="text1"/>
          <w:sz w:val="24"/>
          <w:szCs w:val="24"/>
        </w:rPr>
        <w:t>) , likuiditas (</w:t>
      </w:r>
      <w:r w:rsidRPr="007B7570">
        <w:rPr>
          <w:rFonts w:cstheme="minorHAnsi"/>
          <w:i/>
          <w:iCs/>
          <w:color w:val="000000" w:themeColor="text1"/>
          <w:sz w:val="24"/>
          <w:szCs w:val="24"/>
        </w:rPr>
        <w:t>Current Ratio</w:t>
      </w:r>
      <w:r w:rsidRPr="004B2B7D">
        <w:rPr>
          <w:rFonts w:cstheme="minorHAnsi"/>
          <w:iCs/>
          <w:color w:val="000000" w:themeColor="text1"/>
          <w:sz w:val="24"/>
          <w:szCs w:val="24"/>
        </w:rPr>
        <w:t>) berpengaruh negatif dan ti</w:t>
      </w:r>
      <w:r w:rsidR="00D951EF">
        <w:rPr>
          <w:rFonts w:cstheme="minorHAnsi"/>
          <w:iCs/>
          <w:color w:val="000000" w:themeColor="text1"/>
          <w:sz w:val="24"/>
          <w:szCs w:val="24"/>
        </w:rPr>
        <w:t xml:space="preserve">dak signifikan terhadap </w:t>
      </w:r>
      <w:r w:rsidR="00D951EF">
        <w:rPr>
          <w:rFonts w:cstheme="minorHAnsi"/>
          <w:iCs/>
          <w:color w:val="000000" w:themeColor="text1"/>
          <w:sz w:val="24"/>
          <w:szCs w:val="24"/>
          <w:lang w:val="id-ID"/>
        </w:rPr>
        <w:t>Nilai Perusahaan</w:t>
      </w:r>
      <w:r w:rsidR="00D951EF">
        <w:rPr>
          <w:rFonts w:cstheme="minorHAnsi"/>
          <w:iCs/>
          <w:color w:val="000000" w:themeColor="text1"/>
          <w:sz w:val="24"/>
          <w:szCs w:val="24"/>
        </w:rPr>
        <w:t xml:space="preserve"> </w:t>
      </w:r>
      <w:r w:rsidRPr="004B2B7D">
        <w:rPr>
          <w:rFonts w:cstheme="minorHAnsi"/>
          <w:iCs/>
          <w:color w:val="000000" w:themeColor="text1"/>
          <w:sz w:val="24"/>
          <w:szCs w:val="24"/>
        </w:rPr>
        <w:t>(</w:t>
      </w:r>
      <w:r w:rsidRPr="007B7570">
        <w:rPr>
          <w:rFonts w:cstheme="minorHAnsi"/>
          <w:i/>
          <w:iCs/>
          <w:color w:val="000000" w:themeColor="text1"/>
          <w:sz w:val="24"/>
          <w:szCs w:val="24"/>
        </w:rPr>
        <w:t>Price to Book Value</w:t>
      </w:r>
      <w:r w:rsidRPr="004B2B7D">
        <w:rPr>
          <w:rFonts w:cstheme="minorHAnsi"/>
          <w:iCs/>
          <w:color w:val="000000" w:themeColor="text1"/>
          <w:sz w:val="24"/>
          <w:szCs w:val="24"/>
        </w:rPr>
        <w:t xml:space="preserve">) pada Perusahaan Manufaktur subsektor </w:t>
      </w:r>
      <w:r w:rsidRPr="007B7570">
        <w:rPr>
          <w:rFonts w:cstheme="minorHAnsi"/>
          <w:i/>
          <w:iCs/>
          <w:color w:val="000000" w:themeColor="text1"/>
          <w:sz w:val="24"/>
          <w:szCs w:val="24"/>
        </w:rPr>
        <w:t>Food and Beverage</w:t>
      </w:r>
      <w:r w:rsidRPr="004B2B7D">
        <w:rPr>
          <w:rFonts w:cstheme="minorHAnsi"/>
          <w:iCs/>
          <w:color w:val="000000" w:themeColor="text1"/>
          <w:sz w:val="24"/>
          <w:szCs w:val="24"/>
        </w:rPr>
        <w:t xml:space="preserve"> yang terdaftar di Bursa Efek Indonesia tahun 2019-2021, struktur Modal </w:t>
      </w:r>
      <w:r w:rsidR="007B7570">
        <w:rPr>
          <w:rFonts w:cstheme="minorHAnsi"/>
          <w:iCs/>
          <w:color w:val="000000" w:themeColor="text1"/>
          <w:sz w:val="24"/>
          <w:szCs w:val="24"/>
        </w:rPr>
        <w:t xml:space="preserve">tidak dapat memoderasi pengaruh </w:t>
      </w:r>
      <w:r w:rsidRPr="004B2B7D">
        <w:rPr>
          <w:rFonts w:cstheme="minorHAnsi"/>
          <w:iCs/>
          <w:color w:val="000000" w:themeColor="text1"/>
          <w:sz w:val="24"/>
          <w:szCs w:val="24"/>
        </w:rPr>
        <w:t>Profitabilitas (</w:t>
      </w:r>
      <w:r w:rsidRPr="007B7570">
        <w:rPr>
          <w:rFonts w:cstheme="minorHAnsi"/>
          <w:i/>
          <w:iCs/>
          <w:color w:val="000000" w:themeColor="text1"/>
          <w:sz w:val="24"/>
          <w:szCs w:val="24"/>
        </w:rPr>
        <w:t>Return On Asset</w:t>
      </w:r>
      <w:r w:rsidRPr="004B2B7D">
        <w:rPr>
          <w:rFonts w:cstheme="minorHAnsi"/>
          <w:iCs/>
          <w:color w:val="000000" w:themeColor="text1"/>
          <w:sz w:val="24"/>
          <w:szCs w:val="24"/>
        </w:rPr>
        <w:t>)  terhadap Nilai Perusahaan (</w:t>
      </w:r>
      <w:r w:rsidRPr="007B7570">
        <w:rPr>
          <w:rFonts w:cstheme="minorHAnsi"/>
          <w:i/>
          <w:iCs/>
          <w:color w:val="000000" w:themeColor="text1"/>
          <w:sz w:val="24"/>
          <w:szCs w:val="24"/>
        </w:rPr>
        <w:t>Price to Book Value</w:t>
      </w:r>
      <w:r w:rsidRPr="004B2B7D">
        <w:rPr>
          <w:rFonts w:cstheme="minorHAnsi"/>
          <w:iCs/>
          <w:color w:val="000000" w:themeColor="text1"/>
          <w:sz w:val="24"/>
          <w:szCs w:val="24"/>
        </w:rPr>
        <w:t>),</w:t>
      </w:r>
      <w:r w:rsidR="007B7570">
        <w:rPr>
          <w:rFonts w:cstheme="minorHAnsi"/>
          <w:iCs/>
          <w:color w:val="000000" w:themeColor="text1"/>
          <w:sz w:val="24"/>
          <w:szCs w:val="24"/>
          <w:lang w:val="id-ID"/>
        </w:rPr>
        <w:t xml:space="preserve"> S</w:t>
      </w:r>
      <w:r w:rsidRPr="004B2B7D">
        <w:rPr>
          <w:rFonts w:cstheme="minorHAnsi"/>
          <w:iCs/>
          <w:color w:val="000000" w:themeColor="text1"/>
          <w:sz w:val="24"/>
          <w:szCs w:val="24"/>
        </w:rPr>
        <w:t>truktur Modal tidak dapat memoderasi pengaruh Ukuran Perusahaan (</w:t>
      </w:r>
      <w:r w:rsidRPr="007B7570">
        <w:rPr>
          <w:rFonts w:cstheme="minorHAnsi"/>
          <w:i/>
          <w:iCs/>
          <w:color w:val="000000" w:themeColor="text1"/>
          <w:sz w:val="24"/>
          <w:szCs w:val="24"/>
        </w:rPr>
        <w:t>Firm Size</w:t>
      </w:r>
      <w:r w:rsidRPr="004B2B7D">
        <w:rPr>
          <w:rFonts w:cstheme="minorHAnsi"/>
          <w:iCs/>
          <w:color w:val="000000" w:themeColor="text1"/>
          <w:sz w:val="24"/>
          <w:szCs w:val="24"/>
        </w:rPr>
        <w:t>)  terhadap Nilai Perusahaan (</w:t>
      </w:r>
      <w:r w:rsidRPr="007B7570">
        <w:rPr>
          <w:rFonts w:cstheme="minorHAnsi"/>
          <w:i/>
          <w:iCs/>
          <w:color w:val="000000" w:themeColor="text1"/>
          <w:sz w:val="24"/>
          <w:szCs w:val="24"/>
        </w:rPr>
        <w:t>Price to Book Value</w:t>
      </w:r>
      <w:r w:rsidR="007B7570">
        <w:rPr>
          <w:rFonts w:cstheme="minorHAnsi"/>
          <w:iCs/>
          <w:color w:val="000000" w:themeColor="text1"/>
          <w:sz w:val="24"/>
          <w:szCs w:val="24"/>
        </w:rPr>
        <w:t xml:space="preserve">), </w:t>
      </w:r>
      <w:r w:rsidR="007B7570">
        <w:rPr>
          <w:rFonts w:cstheme="minorHAnsi"/>
          <w:iCs/>
          <w:color w:val="000000" w:themeColor="text1"/>
          <w:sz w:val="24"/>
          <w:szCs w:val="24"/>
          <w:lang w:val="id-ID"/>
        </w:rPr>
        <w:t>S</w:t>
      </w:r>
      <w:r w:rsidRPr="004B2B7D">
        <w:rPr>
          <w:rFonts w:cstheme="minorHAnsi"/>
          <w:iCs/>
          <w:color w:val="000000" w:themeColor="text1"/>
          <w:sz w:val="24"/>
          <w:szCs w:val="24"/>
        </w:rPr>
        <w:t>truktur Modal tidak dapat mem</w:t>
      </w:r>
      <w:r w:rsidR="007B7570">
        <w:rPr>
          <w:rFonts w:cstheme="minorHAnsi"/>
          <w:iCs/>
          <w:color w:val="000000" w:themeColor="text1"/>
          <w:sz w:val="24"/>
          <w:szCs w:val="24"/>
        </w:rPr>
        <w:t xml:space="preserve">oderasi pengaruh </w:t>
      </w:r>
      <w:r w:rsidRPr="004B2B7D">
        <w:rPr>
          <w:rFonts w:cstheme="minorHAnsi"/>
          <w:iCs/>
          <w:color w:val="000000" w:themeColor="text1"/>
          <w:sz w:val="24"/>
          <w:szCs w:val="24"/>
        </w:rPr>
        <w:t>Likuiditas (</w:t>
      </w:r>
      <w:r w:rsidRPr="007B7570">
        <w:rPr>
          <w:rFonts w:cstheme="minorHAnsi"/>
          <w:i/>
          <w:iCs/>
          <w:color w:val="000000" w:themeColor="text1"/>
          <w:sz w:val="24"/>
          <w:szCs w:val="24"/>
        </w:rPr>
        <w:t>Current Ratio</w:t>
      </w:r>
      <w:r w:rsidRPr="004B2B7D">
        <w:rPr>
          <w:rFonts w:cstheme="minorHAnsi"/>
          <w:iCs/>
          <w:color w:val="000000" w:themeColor="text1"/>
          <w:sz w:val="24"/>
          <w:szCs w:val="24"/>
        </w:rPr>
        <w:t>) terhadap Nilai Perusahaan (</w:t>
      </w:r>
      <w:r w:rsidRPr="007B7570">
        <w:rPr>
          <w:rFonts w:cstheme="minorHAnsi"/>
          <w:i/>
          <w:iCs/>
          <w:color w:val="000000" w:themeColor="text1"/>
          <w:sz w:val="24"/>
          <w:szCs w:val="24"/>
        </w:rPr>
        <w:t>Price to Book Value</w:t>
      </w:r>
      <w:r w:rsidRPr="004B2B7D">
        <w:rPr>
          <w:rFonts w:cstheme="minorHAnsi"/>
          <w:iCs/>
          <w:color w:val="000000" w:themeColor="text1"/>
          <w:sz w:val="24"/>
          <w:szCs w:val="24"/>
        </w:rPr>
        <w:t xml:space="preserve">) pada Perusahaan Manufaktur subsektor </w:t>
      </w:r>
      <w:r w:rsidRPr="007B7570">
        <w:rPr>
          <w:rFonts w:cstheme="minorHAnsi"/>
          <w:i/>
          <w:iCs/>
          <w:color w:val="000000" w:themeColor="text1"/>
          <w:sz w:val="24"/>
          <w:szCs w:val="24"/>
        </w:rPr>
        <w:t>Food and Beverage</w:t>
      </w:r>
      <w:r w:rsidRPr="004B2B7D">
        <w:rPr>
          <w:rFonts w:cstheme="minorHAnsi"/>
          <w:iCs/>
          <w:color w:val="000000" w:themeColor="text1"/>
          <w:sz w:val="24"/>
          <w:szCs w:val="24"/>
        </w:rPr>
        <w:t xml:space="preserve"> yang terdaftar di Bursa Efek Indonesia tahun 2019-2021.</w:t>
      </w:r>
    </w:p>
    <w:p w14:paraId="2795625A" w14:textId="5C2D76A7" w:rsidR="00C94937" w:rsidRPr="004B2B7D" w:rsidRDefault="00783324" w:rsidP="00C94937">
      <w:pPr>
        <w:spacing w:line="240" w:lineRule="auto"/>
        <w:jc w:val="both"/>
        <w:rPr>
          <w:rFonts w:cstheme="minorHAnsi"/>
          <w:bCs/>
          <w:color w:val="000000" w:themeColor="text1"/>
          <w:sz w:val="24"/>
          <w:szCs w:val="24"/>
        </w:rPr>
      </w:pPr>
      <w:r w:rsidRPr="004B2B7D">
        <w:rPr>
          <w:rFonts w:cstheme="minorHAnsi"/>
          <w:bCs/>
          <w:color w:val="000000" w:themeColor="text1"/>
          <w:sz w:val="24"/>
          <w:szCs w:val="24"/>
        </w:rPr>
        <w:tab/>
      </w:r>
      <w:r w:rsidR="004B2B7D" w:rsidRPr="004B2B7D">
        <w:rPr>
          <w:rFonts w:cstheme="minorHAnsi"/>
          <w:bCs/>
          <w:color w:val="000000" w:themeColor="text1"/>
          <w:sz w:val="24"/>
          <w:szCs w:val="24"/>
        </w:rPr>
        <w:t>Saran yang diberikan atas artikel ini</w:t>
      </w:r>
      <w:r w:rsidRPr="004B2B7D">
        <w:rPr>
          <w:rFonts w:cstheme="minorHAnsi"/>
          <w:bCs/>
          <w:color w:val="000000" w:themeColor="text1"/>
          <w:sz w:val="24"/>
          <w:szCs w:val="24"/>
          <w:lang w:val="id-ID"/>
        </w:rPr>
        <w:t xml:space="preserve"> </w:t>
      </w:r>
      <w:r w:rsidR="004B2B7D" w:rsidRPr="004B2B7D">
        <w:rPr>
          <w:rFonts w:cstheme="minorHAnsi"/>
          <w:bCs/>
          <w:color w:val="000000" w:themeColor="text1"/>
          <w:sz w:val="24"/>
          <w:szCs w:val="24"/>
        </w:rPr>
        <w:t>untuk</w:t>
      </w:r>
      <w:r w:rsidRPr="004B2B7D">
        <w:rPr>
          <w:rFonts w:cstheme="minorHAnsi"/>
          <w:bCs/>
          <w:color w:val="000000" w:themeColor="text1"/>
          <w:sz w:val="24"/>
          <w:szCs w:val="24"/>
          <w:lang w:val="id-ID"/>
        </w:rPr>
        <w:t xml:space="preserve"> penelitian selanjutnya </w:t>
      </w:r>
      <w:r w:rsidR="004B2B7D" w:rsidRPr="004B2B7D">
        <w:rPr>
          <w:rFonts w:cstheme="minorHAnsi"/>
          <w:bCs/>
          <w:color w:val="000000" w:themeColor="text1"/>
          <w:sz w:val="24"/>
          <w:szCs w:val="24"/>
        </w:rPr>
        <w:t xml:space="preserve">yaitu memperpanjang jangka waktu penelitian mengingat dalam penelitian ini menggunakan 3 periode tahun, menambahkan variable independent sehingga akan mendapatkan hasil yang lebih lengkap serta </w:t>
      </w:r>
      <w:r w:rsidRPr="004B2B7D">
        <w:rPr>
          <w:rFonts w:cstheme="minorHAnsi"/>
          <w:bCs/>
          <w:color w:val="000000" w:themeColor="text1"/>
          <w:sz w:val="24"/>
          <w:szCs w:val="24"/>
          <w:lang w:val="id-ID"/>
        </w:rPr>
        <w:t>mengingat keterbatasan dalam peneltian ini</w:t>
      </w:r>
      <w:r w:rsidR="004B2B7D" w:rsidRPr="004B2B7D">
        <w:rPr>
          <w:rFonts w:cstheme="minorHAnsi"/>
          <w:bCs/>
          <w:color w:val="000000" w:themeColor="text1"/>
          <w:sz w:val="24"/>
          <w:szCs w:val="24"/>
        </w:rPr>
        <w:t xml:space="preserve"> serta mengganti variable moderasi selain struktur modal ag</w:t>
      </w:r>
      <w:r w:rsidR="00D951EF">
        <w:rPr>
          <w:rFonts w:cstheme="minorHAnsi"/>
          <w:bCs/>
          <w:color w:val="000000" w:themeColor="text1"/>
          <w:sz w:val="24"/>
          <w:szCs w:val="24"/>
        </w:rPr>
        <w:t xml:space="preserve">ar penelitian ke depannya lebih </w:t>
      </w:r>
      <w:r w:rsidR="004B2B7D" w:rsidRPr="004B2B7D">
        <w:rPr>
          <w:rFonts w:cstheme="minorHAnsi"/>
          <w:bCs/>
          <w:color w:val="000000" w:themeColor="text1"/>
          <w:sz w:val="24"/>
          <w:szCs w:val="24"/>
        </w:rPr>
        <w:t xml:space="preserve">bervariatif. </w:t>
      </w:r>
      <w:r w:rsidR="004B2B7D" w:rsidRPr="004B2B7D">
        <w:rPr>
          <w:rFonts w:cstheme="minorHAnsi"/>
          <w:bCs/>
          <w:color w:val="000000" w:themeColor="text1"/>
          <w:sz w:val="24"/>
          <w:szCs w:val="24"/>
        </w:rPr>
        <w:tab/>
      </w:r>
      <w:r w:rsidR="004B2B7D" w:rsidRPr="004B2B7D">
        <w:rPr>
          <w:rFonts w:cstheme="minorHAnsi"/>
          <w:bCs/>
          <w:color w:val="000000" w:themeColor="text1"/>
          <w:sz w:val="24"/>
          <w:szCs w:val="24"/>
        </w:rPr>
        <w:tab/>
      </w:r>
      <w:r w:rsidR="004B2B7D" w:rsidRPr="004B2B7D">
        <w:rPr>
          <w:rFonts w:cstheme="minorHAnsi"/>
          <w:bCs/>
          <w:color w:val="000000" w:themeColor="text1"/>
          <w:sz w:val="24"/>
          <w:szCs w:val="24"/>
        </w:rPr>
        <w:tab/>
      </w:r>
      <w:r w:rsidR="004B2B7D" w:rsidRPr="004B2B7D">
        <w:rPr>
          <w:rFonts w:cstheme="minorHAnsi"/>
          <w:bCs/>
          <w:color w:val="000000" w:themeColor="text1"/>
          <w:sz w:val="24"/>
          <w:szCs w:val="24"/>
        </w:rPr>
        <w:tab/>
      </w:r>
      <w:r w:rsidR="004B2B7D" w:rsidRPr="004B2B7D">
        <w:rPr>
          <w:rFonts w:cstheme="minorHAnsi"/>
          <w:bCs/>
          <w:color w:val="000000" w:themeColor="text1"/>
          <w:sz w:val="24"/>
          <w:szCs w:val="24"/>
        </w:rPr>
        <w:tab/>
      </w:r>
      <w:r w:rsidR="004B2B7D" w:rsidRPr="004B2B7D">
        <w:rPr>
          <w:rFonts w:cstheme="minorHAnsi"/>
          <w:bCs/>
          <w:color w:val="000000" w:themeColor="text1"/>
          <w:sz w:val="24"/>
          <w:szCs w:val="24"/>
        </w:rPr>
        <w:tab/>
        <w:t>Harapan penelitian ini untuk investor ialah dapat me</w:t>
      </w:r>
      <w:r w:rsidR="00D951EF">
        <w:rPr>
          <w:rFonts w:cstheme="minorHAnsi"/>
          <w:bCs/>
          <w:color w:val="000000" w:themeColor="text1"/>
          <w:sz w:val="24"/>
          <w:szCs w:val="24"/>
        </w:rPr>
        <w:t xml:space="preserve">nambah wawasan mengenai </w:t>
      </w:r>
      <w:r w:rsidR="004B2B7D" w:rsidRPr="004B2B7D">
        <w:rPr>
          <w:rFonts w:cstheme="minorHAnsi"/>
          <w:bCs/>
          <w:color w:val="000000" w:themeColor="text1"/>
          <w:sz w:val="24"/>
          <w:szCs w:val="24"/>
        </w:rPr>
        <w:t>pengaruhnya profitabilitas, ukuran perusahaan</w:t>
      </w:r>
      <w:r w:rsidR="00D951EF">
        <w:rPr>
          <w:rFonts w:cstheme="minorHAnsi"/>
          <w:bCs/>
          <w:color w:val="000000" w:themeColor="text1"/>
          <w:sz w:val="24"/>
          <w:szCs w:val="24"/>
          <w:lang w:val="id-ID"/>
        </w:rPr>
        <w:t>,</w:t>
      </w:r>
      <w:r w:rsidR="004B2B7D" w:rsidRPr="004B2B7D">
        <w:rPr>
          <w:rFonts w:cstheme="minorHAnsi"/>
          <w:bCs/>
          <w:color w:val="000000" w:themeColor="text1"/>
          <w:sz w:val="24"/>
          <w:szCs w:val="24"/>
        </w:rPr>
        <w:t xml:space="preserve"> dan likuiditas terhadap nilai perusahaan yang memiliki moderasi struktur modal.</w:t>
      </w:r>
      <w:r w:rsidR="00C94937" w:rsidRPr="004B2B7D">
        <w:rPr>
          <w:rFonts w:cstheme="minorHAnsi"/>
          <w:bCs/>
          <w:color w:val="000000" w:themeColor="text1"/>
          <w:sz w:val="24"/>
          <w:szCs w:val="24"/>
        </w:rPr>
        <w:t xml:space="preserve"> </w:t>
      </w:r>
      <w:r w:rsidR="004B2B7D" w:rsidRPr="004B2B7D">
        <w:rPr>
          <w:rFonts w:cstheme="minorHAnsi"/>
          <w:bCs/>
          <w:color w:val="000000" w:themeColor="text1"/>
          <w:sz w:val="24"/>
          <w:szCs w:val="24"/>
        </w:rPr>
        <w:t>Sehingga investor dapat mengkaji pada perusahaannya dan mengambil lan</w:t>
      </w:r>
      <w:r w:rsidR="00D951EF">
        <w:rPr>
          <w:rFonts w:cstheme="minorHAnsi"/>
          <w:bCs/>
          <w:color w:val="000000" w:themeColor="text1"/>
          <w:sz w:val="24"/>
          <w:szCs w:val="24"/>
        </w:rPr>
        <w:t>gkah untuk keputusan perusahaan</w:t>
      </w:r>
      <w:r w:rsidR="004B2B7D" w:rsidRPr="004B2B7D">
        <w:rPr>
          <w:rFonts w:cstheme="minorHAnsi"/>
          <w:bCs/>
          <w:color w:val="000000" w:themeColor="text1"/>
          <w:sz w:val="24"/>
          <w:szCs w:val="24"/>
        </w:rPr>
        <w:t>.</w:t>
      </w:r>
    </w:p>
    <w:p w14:paraId="52CAE69D" w14:textId="7B00D8BB" w:rsidR="00C94937" w:rsidRDefault="00C94937" w:rsidP="00C94937">
      <w:pPr>
        <w:spacing w:line="240" w:lineRule="auto"/>
        <w:jc w:val="both"/>
        <w:rPr>
          <w:rFonts w:cstheme="minorHAnsi"/>
          <w:bCs/>
          <w:sz w:val="24"/>
          <w:szCs w:val="24"/>
        </w:rPr>
      </w:pPr>
    </w:p>
    <w:p w14:paraId="6A877E82" w14:textId="0F6523B0" w:rsidR="00D951EF" w:rsidRDefault="00D951EF" w:rsidP="00C94937">
      <w:pPr>
        <w:spacing w:line="240" w:lineRule="auto"/>
        <w:jc w:val="both"/>
        <w:rPr>
          <w:rFonts w:cstheme="minorHAnsi"/>
          <w:bCs/>
          <w:sz w:val="24"/>
          <w:szCs w:val="24"/>
        </w:rPr>
      </w:pPr>
    </w:p>
    <w:p w14:paraId="3616C3F8" w14:textId="1CAC83EF" w:rsidR="00D951EF" w:rsidRDefault="00D951EF" w:rsidP="00C94937">
      <w:pPr>
        <w:spacing w:line="240" w:lineRule="auto"/>
        <w:jc w:val="both"/>
        <w:rPr>
          <w:rFonts w:cstheme="minorHAnsi"/>
          <w:bCs/>
          <w:sz w:val="24"/>
          <w:szCs w:val="24"/>
        </w:rPr>
      </w:pPr>
    </w:p>
    <w:p w14:paraId="214E28DD" w14:textId="71A84BC8" w:rsidR="00D951EF" w:rsidRDefault="00D951EF" w:rsidP="00C94937">
      <w:pPr>
        <w:spacing w:line="240" w:lineRule="auto"/>
        <w:jc w:val="both"/>
        <w:rPr>
          <w:rFonts w:cstheme="minorHAnsi"/>
          <w:bCs/>
          <w:sz w:val="24"/>
          <w:szCs w:val="24"/>
        </w:rPr>
      </w:pPr>
    </w:p>
    <w:p w14:paraId="60701C5C" w14:textId="77777777" w:rsidR="00D951EF" w:rsidRPr="00C94937" w:rsidRDefault="00D951EF" w:rsidP="00C94937">
      <w:pPr>
        <w:spacing w:line="240" w:lineRule="auto"/>
        <w:jc w:val="both"/>
        <w:rPr>
          <w:rFonts w:cstheme="minorHAnsi"/>
          <w:bCs/>
          <w:sz w:val="24"/>
          <w:szCs w:val="24"/>
        </w:rPr>
      </w:pPr>
    </w:p>
    <w:p w14:paraId="4BCB6408" w14:textId="297EFB89" w:rsidR="00606687" w:rsidRDefault="00FE26B2" w:rsidP="00F71D0D">
      <w:pPr>
        <w:spacing w:after="0" w:line="240" w:lineRule="auto"/>
        <w:jc w:val="center"/>
        <w:rPr>
          <w:rFonts w:cstheme="minorHAnsi"/>
          <w:b/>
          <w:sz w:val="24"/>
          <w:szCs w:val="24"/>
        </w:rPr>
      </w:pPr>
      <w:r w:rsidRPr="00F87CA7">
        <w:rPr>
          <w:rFonts w:cstheme="minorHAnsi"/>
          <w:b/>
          <w:sz w:val="24"/>
          <w:szCs w:val="24"/>
        </w:rPr>
        <w:t>DAFTAR PUSTAKA</w:t>
      </w:r>
    </w:p>
    <w:p w14:paraId="1AA619E3" w14:textId="0B2C7F01" w:rsidR="00A117DB" w:rsidRPr="00A117DB" w:rsidRDefault="00A117DB" w:rsidP="00A117D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Pr>
          <w:rFonts w:ascii="Times New Roman" w:hAnsi="Times New Roman"/>
          <w:sz w:val="24"/>
          <w:szCs w:val="24"/>
        </w:rPr>
        <w:fldChar w:fldCharType="begin" w:fldLock="1"/>
      </w:r>
      <w:r>
        <w:rPr>
          <w:rFonts w:ascii="Times New Roman" w:hAnsi="Times New Roman"/>
          <w:sz w:val="24"/>
          <w:szCs w:val="24"/>
        </w:rPr>
        <w:instrText xml:space="preserve">ADDIN Mendeley Bibliography CSL_BIBLIOGRAPHY </w:instrText>
      </w:r>
      <w:r>
        <w:rPr>
          <w:rFonts w:ascii="Times New Roman" w:hAnsi="Times New Roman"/>
          <w:sz w:val="24"/>
          <w:szCs w:val="24"/>
        </w:rPr>
        <w:fldChar w:fldCharType="separate"/>
      </w:r>
      <w:r w:rsidRPr="00A117DB">
        <w:rPr>
          <w:rFonts w:ascii="Times New Roman" w:hAnsi="Times New Roman" w:cs="Times New Roman"/>
          <w:noProof/>
          <w:sz w:val="24"/>
          <w:szCs w:val="24"/>
        </w:rPr>
        <w:t xml:space="preserve">Akbar, F., &amp; Irham, F. (2020). Pengaruh ukuran perusahaan, profitabilitas dan likuiditas terhadap kebijakan dividen dan nilai perusahaan pada perusahaan manufaktur yang terdaftar di bursa efek indonesia. </w:t>
      </w:r>
      <w:r w:rsidRPr="00A117DB">
        <w:rPr>
          <w:rFonts w:ascii="Times New Roman" w:hAnsi="Times New Roman" w:cs="Times New Roman"/>
          <w:i/>
          <w:iCs/>
          <w:noProof/>
          <w:sz w:val="24"/>
          <w:szCs w:val="24"/>
        </w:rPr>
        <w:t>Jurnal Ilmiah Mahasiswa Ekonomi Manajemen</w:t>
      </w:r>
      <w:r w:rsidRPr="00A117DB">
        <w:rPr>
          <w:rFonts w:ascii="Times New Roman" w:hAnsi="Times New Roman" w:cs="Times New Roman"/>
          <w:noProof/>
          <w:sz w:val="24"/>
          <w:szCs w:val="24"/>
        </w:rPr>
        <w:t xml:space="preserve">, </w:t>
      </w:r>
      <w:r w:rsidRPr="00A117DB">
        <w:rPr>
          <w:rFonts w:ascii="Times New Roman" w:hAnsi="Times New Roman" w:cs="Times New Roman"/>
          <w:i/>
          <w:iCs/>
          <w:noProof/>
          <w:sz w:val="24"/>
          <w:szCs w:val="24"/>
        </w:rPr>
        <w:t>5</w:t>
      </w:r>
      <w:r w:rsidRPr="00A117DB">
        <w:rPr>
          <w:rFonts w:ascii="Times New Roman" w:hAnsi="Times New Roman" w:cs="Times New Roman"/>
          <w:noProof/>
          <w:sz w:val="24"/>
          <w:szCs w:val="24"/>
        </w:rPr>
        <w:t>(1), 62–81.</w:t>
      </w:r>
    </w:p>
    <w:p w14:paraId="713BDBD9" w14:textId="77777777" w:rsidR="00A117DB" w:rsidRPr="00A117DB" w:rsidRDefault="00A117DB" w:rsidP="00A117D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117DB">
        <w:rPr>
          <w:rFonts w:ascii="Times New Roman" w:hAnsi="Times New Roman" w:cs="Times New Roman"/>
          <w:noProof/>
          <w:sz w:val="24"/>
          <w:szCs w:val="24"/>
        </w:rPr>
        <w:t xml:space="preserve">Akhmad Darmawan, Fitria Ciptaningrum, Yudhistira Pradhipta Aryoko, P. (2020). </w:t>
      </w:r>
      <w:r w:rsidRPr="00A117DB">
        <w:rPr>
          <w:rFonts w:ascii="Times New Roman" w:hAnsi="Times New Roman" w:cs="Times New Roman"/>
          <w:i/>
          <w:iCs/>
          <w:noProof/>
          <w:sz w:val="24"/>
          <w:szCs w:val="24"/>
        </w:rPr>
        <w:t>Analisis Hubungan Tingkat Pertumbuhan, Ukuran Perusahaan, Dan Profitabilitas Terhadap Nilai Perusahaan Dengan Struktur Modal Sebagai Variabel Moderasi Pada Perusahaan Manufaktur Industri Barang Konsumsi Yang Terdaftar Di Bei Tahun 2015-2018</w:t>
      </w:r>
      <w:r w:rsidRPr="00A117DB">
        <w:rPr>
          <w:rFonts w:ascii="Times New Roman" w:hAnsi="Times New Roman" w:cs="Times New Roman"/>
          <w:noProof/>
          <w:sz w:val="24"/>
          <w:szCs w:val="24"/>
        </w:rPr>
        <w:t xml:space="preserve">. </w:t>
      </w:r>
      <w:r w:rsidRPr="00A117DB">
        <w:rPr>
          <w:rFonts w:ascii="Times New Roman" w:hAnsi="Times New Roman" w:cs="Times New Roman"/>
          <w:i/>
          <w:iCs/>
          <w:noProof/>
          <w:sz w:val="24"/>
          <w:szCs w:val="24"/>
        </w:rPr>
        <w:t>7</w:t>
      </w:r>
      <w:r w:rsidRPr="00A117DB">
        <w:rPr>
          <w:rFonts w:ascii="Times New Roman" w:hAnsi="Times New Roman" w:cs="Times New Roman"/>
          <w:noProof/>
          <w:sz w:val="24"/>
          <w:szCs w:val="24"/>
        </w:rPr>
        <w:t>, 152–159.</w:t>
      </w:r>
    </w:p>
    <w:p w14:paraId="206E117D" w14:textId="77777777" w:rsidR="00A117DB" w:rsidRPr="00A117DB" w:rsidRDefault="00A117DB" w:rsidP="00A117D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117DB">
        <w:rPr>
          <w:rFonts w:ascii="Times New Roman" w:hAnsi="Times New Roman" w:cs="Times New Roman"/>
          <w:noProof/>
          <w:sz w:val="24"/>
          <w:szCs w:val="24"/>
        </w:rPr>
        <w:t xml:space="preserve">Anang Sriyanto Pambudi, Gatot Nazir Ahmad, U. M. (2022). Pengaruh Profitabilitas, Likuiditas dan Kebijakan Dividen Terhadap Nilai Perusahaan: Studi pada Industri Makanan dan Minuman yang Terdaftar di Bursa Efek Indonesia Periode 2015-2019. </w:t>
      </w:r>
      <w:r w:rsidRPr="00A117DB">
        <w:rPr>
          <w:rFonts w:ascii="Times New Roman" w:hAnsi="Times New Roman" w:cs="Times New Roman"/>
          <w:i/>
          <w:iCs/>
          <w:noProof/>
          <w:sz w:val="24"/>
          <w:szCs w:val="24"/>
        </w:rPr>
        <w:t>Pengaruh Profitabilitas, Likuiditas Dan Kebijakan Dividen Terhadap Nilai Perusahaan: Studi Pada Industri Makanan Dan Minuman Yang Terdaftar Di Bursa Efek Indonesia Periode 2015-2019</w:t>
      </w:r>
      <w:r w:rsidRPr="00A117DB">
        <w:rPr>
          <w:rFonts w:ascii="Times New Roman" w:hAnsi="Times New Roman" w:cs="Times New Roman"/>
          <w:noProof/>
          <w:sz w:val="24"/>
          <w:szCs w:val="24"/>
        </w:rPr>
        <w:t xml:space="preserve">, </w:t>
      </w:r>
      <w:r w:rsidRPr="00A117DB">
        <w:rPr>
          <w:rFonts w:ascii="Times New Roman" w:hAnsi="Times New Roman" w:cs="Times New Roman"/>
          <w:i/>
          <w:iCs/>
          <w:noProof/>
          <w:sz w:val="24"/>
          <w:szCs w:val="24"/>
        </w:rPr>
        <w:t>3</w:t>
      </w:r>
      <w:r w:rsidRPr="00A117DB">
        <w:rPr>
          <w:rFonts w:ascii="Times New Roman" w:hAnsi="Times New Roman" w:cs="Times New Roman"/>
          <w:noProof/>
          <w:sz w:val="24"/>
          <w:szCs w:val="24"/>
        </w:rPr>
        <w:t>(8.5.2017), 2003–2005.</w:t>
      </w:r>
    </w:p>
    <w:p w14:paraId="39A1B36A" w14:textId="77777777" w:rsidR="00A117DB" w:rsidRPr="00A117DB" w:rsidRDefault="00A117DB" w:rsidP="00A117D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117DB">
        <w:rPr>
          <w:rFonts w:ascii="Times New Roman" w:hAnsi="Times New Roman" w:cs="Times New Roman"/>
          <w:noProof/>
          <w:sz w:val="24"/>
          <w:szCs w:val="24"/>
        </w:rPr>
        <w:t xml:space="preserve">Arsyada, A. B., Fajarini, I., &amp; Wahyuningrum, S. (2022). </w:t>
      </w:r>
      <w:r w:rsidRPr="00A117DB">
        <w:rPr>
          <w:rFonts w:ascii="Times New Roman" w:hAnsi="Times New Roman" w:cs="Times New Roman"/>
          <w:i/>
          <w:iCs/>
          <w:noProof/>
          <w:sz w:val="24"/>
          <w:szCs w:val="24"/>
        </w:rPr>
        <w:t>Pengaruh Ukuran Perusahaan , Profitabilitas , Dan Keputusan Investasi Terhadap Nilai Perusahaan Dengan Struktur Modal Sebagai Variabel Moderating</w:t>
      </w:r>
      <w:r w:rsidRPr="00A117DB">
        <w:rPr>
          <w:rFonts w:ascii="Times New Roman" w:hAnsi="Times New Roman" w:cs="Times New Roman"/>
          <w:noProof/>
          <w:sz w:val="24"/>
          <w:szCs w:val="24"/>
        </w:rPr>
        <w:t xml:space="preserve">. </w:t>
      </w:r>
      <w:r w:rsidRPr="00A117DB">
        <w:rPr>
          <w:rFonts w:ascii="Times New Roman" w:hAnsi="Times New Roman" w:cs="Times New Roman"/>
          <w:i/>
          <w:iCs/>
          <w:noProof/>
          <w:sz w:val="24"/>
          <w:szCs w:val="24"/>
        </w:rPr>
        <w:t>6</w:t>
      </w:r>
      <w:r w:rsidRPr="00A117DB">
        <w:rPr>
          <w:rFonts w:ascii="Times New Roman" w:hAnsi="Times New Roman" w:cs="Times New Roman"/>
          <w:noProof/>
          <w:sz w:val="24"/>
          <w:szCs w:val="24"/>
        </w:rPr>
        <w:t>(April), 1648–1663.</w:t>
      </w:r>
    </w:p>
    <w:p w14:paraId="0B6CBC88" w14:textId="77777777" w:rsidR="00A117DB" w:rsidRPr="00A117DB" w:rsidRDefault="00A117DB" w:rsidP="00A117D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117DB">
        <w:rPr>
          <w:rFonts w:ascii="Times New Roman" w:hAnsi="Times New Roman" w:cs="Times New Roman"/>
          <w:noProof/>
          <w:sz w:val="24"/>
          <w:szCs w:val="24"/>
        </w:rPr>
        <w:t xml:space="preserve">Brigham, J. F. H. E. F. (1973). Manajemen Keuangan (Buku 1) (Edisi 8). </w:t>
      </w:r>
      <w:r w:rsidRPr="00A117DB">
        <w:rPr>
          <w:rFonts w:ascii="Times New Roman" w:hAnsi="Times New Roman" w:cs="Times New Roman"/>
          <w:i/>
          <w:iCs/>
          <w:noProof/>
          <w:sz w:val="24"/>
          <w:szCs w:val="24"/>
        </w:rPr>
        <w:t>Jakarta: Erlangga</w:t>
      </w:r>
      <w:r w:rsidRPr="00A117DB">
        <w:rPr>
          <w:rFonts w:ascii="Times New Roman" w:hAnsi="Times New Roman" w:cs="Times New Roman"/>
          <w:noProof/>
          <w:sz w:val="24"/>
          <w:szCs w:val="24"/>
        </w:rPr>
        <w:t>, (Buku 1), 1–100.</w:t>
      </w:r>
    </w:p>
    <w:p w14:paraId="65896AC5" w14:textId="77777777" w:rsidR="00A117DB" w:rsidRPr="00A117DB" w:rsidRDefault="00A117DB" w:rsidP="00A117D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117DB">
        <w:rPr>
          <w:rFonts w:ascii="Times New Roman" w:hAnsi="Times New Roman" w:cs="Times New Roman"/>
          <w:noProof/>
          <w:sz w:val="24"/>
          <w:szCs w:val="24"/>
        </w:rPr>
        <w:t xml:space="preserve">Brigham, J. F. H. E. F. (2015). </w:t>
      </w:r>
      <w:r w:rsidRPr="00A117DB">
        <w:rPr>
          <w:rFonts w:ascii="Times New Roman" w:hAnsi="Times New Roman" w:cs="Times New Roman"/>
          <w:i/>
          <w:iCs/>
          <w:noProof/>
          <w:sz w:val="24"/>
          <w:szCs w:val="24"/>
        </w:rPr>
        <w:t>Dasar-Dasar Manajemen Keuangan</w:t>
      </w:r>
      <w:r w:rsidRPr="00A117DB">
        <w:rPr>
          <w:rFonts w:ascii="Times New Roman" w:hAnsi="Times New Roman" w:cs="Times New Roman"/>
          <w:noProof/>
          <w:sz w:val="24"/>
          <w:szCs w:val="24"/>
        </w:rPr>
        <w:t xml:space="preserve"> (Ed. 11-Buk). Jakarta: Jakarta Salemba Empat.</w:t>
      </w:r>
    </w:p>
    <w:p w14:paraId="63D1FEB3" w14:textId="4EBBFE15" w:rsidR="00A117DB" w:rsidRPr="00A117DB" w:rsidRDefault="00A117DB" w:rsidP="00A117D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117DB">
        <w:rPr>
          <w:rFonts w:ascii="Times New Roman" w:hAnsi="Times New Roman" w:cs="Times New Roman"/>
          <w:noProof/>
          <w:sz w:val="24"/>
          <w:szCs w:val="24"/>
        </w:rPr>
        <w:t xml:space="preserve">Chasanah, A. N. (2019). Pengaruh Rasio Likuiditas, Profitabilitas, Struktur Modal Dan Ukuran Perusahaan Terhadap Nilai Perusahaan Pada Perusahaan Manufaktur Yang Terdaftar Di Bei Tahun 2015-2017. </w:t>
      </w:r>
      <w:r w:rsidRPr="00A117DB">
        <w:rPr>
          <w:rFonts w:ascii="Times New Roman" w:hAnsi="Times New Roman" w:cs="Times New Roman"/>
          <w:i/>
          <w:iCs/>
          <w:noProof/>
          <w:sz w:val="24"/>
          <w:szCs w:val="24"/>
        </w:rPr>
        <w:t>Jurnal Penelitan Ekonomi Dan Bisnis</w:t>
      </w:r>
      <w:r w:rsidRPr="00A117DB">
        <w:rPr>
          <w:rFonts w:ascii="Times New Roman" w:hAnsi="Times New Roman" w:cs="Times New Roman"/>
          <w:noProof/>
          <w:sz w:val="24"/>
          <w:szCs w:val="24"/>
        </w:rPr>
        <w:t xml:space="preserve">, </w:t>
      </w:r>
      <w:r w:rsidRPr="00A117DB">
        <w:rPr>
          <w:rFonts w:ascii="Times New Roman" w:hAnsi="Times New Roman" w:cs="Times New Roman"/>
          <w:i/>
          <w:iCs/>
          <w:noProof/>
          <w:sz w:val="24"/>
          <w:szCs w:val="24"/>
        </w:rPr>
        <w:t>3</w:t>
      </w:r>
      <w:r w:rsidRPr="00A117DB">
        <w:rPr>
          <w:rFonts w:ascii="Times New Roman" w:hAnsi="Times New Roman" w:cs="Times New Roman"/>
          <w:noProof/>
          <w:sz w:val="24"/>
          <w:szCs w:val="24"/>
        </w:rPr>
        <w:t>(1), 39–</w:t>
      </w:r>
      <w:r>
        <w:rPr>
          <w:rFonts w:ascii="Times New Roman" w:hAnsi="Times New Roman" w:cs="Times New Roman"/>
          <w:noProof/>
          <w:sz w:val="24"/>
          <w:szCs w:val="24"/>
        </w:rPr>
        <w:t>47.</w:t>
      </w:r>
    </w:p>
    <w:p w14:paraId="0A2511E4" w14:textId="3AA46B5E" w:rsidR="00A117DB" w:rsidRPr="00A117DB" w:rsidRDefault="00A117DB" w:rsidP="00A117D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117DB">
        <w:rPr>
          <w:rFonts w:ascii="Times New Roman" w:hAnsi="Times New Roman" w:cs="Times New Roman"/>
          <w:noProof/>
          <w:sz w:val="24"/>
          <w:szCs w:val="24"/>
        </w:rPr>
        <w:t xml:space="preserve">Gita, R. D., &amp; Yusuf, A. A. (2019). PENGARUH STRUKTUR MODAL, UKURAN PERUSAHAAN DAN PROFITABILITAS TERHADAP NILAI PERUSAHAAN (Studi Empiris pada Sektor Pertambangan yang Terdaftar di Bursa Efek Indonesia periode 2013-2017). </w:t>
      </w:r>
      <w:r w:rsidRPr="00A117DB">
        <w:rPr>
          <w:rFonts w:ascii="Times New Roman" w:hAnsi="Times New Roman" w:cs="Times New Roman"/>
          <w:i/>
          <w:iCs/>
          <w:noProof/>
          <w:sz w:val="24"/>
          <w:szCs w:val="24"/>
        </w:rPr>
        <w:t>Indonesian Journal of Strategic Management</w:t>
      </w:r>
      <w:r w:rsidRPr="00A117DB">
        <w:rPr>
          <w:rFonts w:ascii="Times New Roman" w:hAnsi="Times New Roman" w:cs="Times New Roman"/>
          <w:noProof/>
          <w:sz w:val="24"/>
          <w:szCs w:val="24"/>
        </w:rPr>
        <w:t xml:space="preserve">, </w:t>
      </w:r>
      <w:r w:rsidRPr="00A117DB">
        <w:rPr>
          <w:rFonts w:ascii="Times New Roman" w:hAnsi="Times New Roman" w:cs="Times New Roman"/>
          <w:i/>
          <w:iCs/>
          <w:noProof/>
          <w:sz w:val="24"/>
          <w:szCs w:val="24"/>
        </w:rPr>
        <w:t>2</w:t>
      </w:r>
      <w:r w:rsidRPr="00A117DB">
        <w:rPr>
          <w:rFonts w:ascii="Times New Roman" w:hAnsi="Times New Roman" w:cs="Times New Roman"/>
          <w:noProof/>
          <w:sz w:val="24"/>
          <w:szCs w:val="24"/>
        </w:rPr>
        <w:t>(1), 67–</w:t>
      </w:r>
      <w:r>
        <w:rPr>
          <w:rFonts w:ascii="Times New Roman" w:hAnsi="Times New Roman" w:cs="Times New Roman"/>
          <w:noProof/>
          <w:sz w:val="24"/>
          <w:szCs w:val="24"/>
        </w:rPr>
        <w:t xml:space="preserve">82. </w:t>
      </w:r>
    </w:p>
    <w:p w14:paraId="4B2C0AC7" w14:textId="77777777" w:rsidR="00A117DB" w:rsidRPr="00A117DB" w:rsidRDefault="00A117DB" w:rsidP="00A117D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117DB">
        <w:rPr>
          <w:rFonts w:ascii="Times New Roman" w:hAnsi="Times New Roman" w:cs="Times New Roman"/>
          <w:noProof/>
          <w:sz w:val="24"/>
          <w:szCs w:val="24"/>
        </w:rPr>
        <w:t xml:space="preserve">Kasmir, S.E., M. M. (2010). </w:t>
      </w:r>
      <w:r w:rsidRPr="00A117DB">
        <w:rPr>
          <w:rFonts w:ascii="Times New Roman" w:hAnsi="Times New Roman" w:cs="Times New Roman"/>
          <w:i/>
          <w:iCs/>
          <w:noProof/>
          <w:sz w:val="24"/>
          <w:szCs w:val="24"/>
        </w:rPr>
        <w:t>PENGANTAR MANAJEMEN KEUANGAN</w:t>
      </w:r>
      <w:r w:rsidRPr="00A117DB">
        <w:rPr>
          <w:rFonts w:ascii="Times New Roman" w:hAnsi="Times New Roman" w:cs="Times New Roman"/>
          <w:noProof/>
          <w:sz w:val="24"/>
          <w:szCs w:val="24"/>
        </w:rPr>
        <w:t xml:space="preserve"> (Edisi Kedu).</w:t>
      </w:r>
    </w:p>
    <w:p w14:paraId="73A661E9" w14:textId="300957BE" w:rsidR="00A117DB" w:rsidRPr="00A117DB" w:rsidRDefault="00A117DB" w:rsidP="00A117D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117DB">
        <w:rPr>
          <w:rFonts w:ascii="Times New Roman" w:hAnsi="Times New Roman" w:cs="Times New Roman"/>
          <w:noProof/>
          <w:sz w:val="24"/>
          <w:szCs w:val="24"/>
        </w:rPr>
        <w:t xml:space="preserve">Lukman Surjadi, G. E. S. (2021). Faktor Yang Memengaruhi Nilai Perusahaan Dengan Struktur Modal Sebagai Variabel Moderasi. </w:t>
      </w:r>
      <w:r w:rsidRPr="00A117DB">
        <w:rPr>
          <w:rFonts w:ascii="Times New Roman" w:hAnsi="Times New Roman" w:cs="Times New Roman"/>
          <w:i/>
          <w:iCs/>
          <w:noProof/>
          <w:sz w:val="24"/>
          <w:szCs w:val="24"/>
        </w:rPr>
        <w:t>Jurnal Paradigma Akuntansi</w:t>
      </w:r>
      <w:r w:rsidRPr="00A117DB">
        <w:rPr>
          <w:rFonts w:ascii="Times New Roman" w:hAnsi="Times New Roman" w:cs="Times New Roman"/>
          <w:noProof/>
          <w:sz w:val="24"/>
          <w:szCs w:val="24"/>
        </w:rPr>
        <w:t xml:space="preserve">, </w:t>
      </w:r>
      <w:r w:rsidRPr="00A117DB">
        <w:rPr>
          <w:rFonts w:ascii="Times New Roman" w:hAnsi="Times New Roman" w:cs="Times New Roman"/>
          <w:i/>
          <w:iCs/>
          <w:noProof/>
          <w:sz w:val="24"/>
          <w:szCs w:val="24"/>
        </w:rPr>
        <w:t>3</w:t>
      </w:r>
      <w:r>
        <w:rPr>
          <w:rFonts w:ascii="Times New Roman" w:hAnsi="Times New Roman" w:cs="Times New Roman"/>
          <w:noProof/>
          <w:sz w:val="24"/>
          <w:szCs w:val="24"/>
        </w:rPr>
        <w:t xml:space="preserve">(4), 1670. </w:t>
      </w:r>
    </w:p>
    <w:p w14:paraId="51071DE1" w14:textId="77777777" w:rsidR="00A117DB" w:rsidRPr="00A117DB" w:rsidRDefault="00A117DB" w:rsidP="00A117D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117DB">
        <w:rPr>
          <w:rFonts w:ascii="Times New Roman" w:hAnsi="Times New Roman" w:cs="Times New Roman"/>
          <w:noProof/>
          <w:sz w:val="24"/>
          <w:szCs w:val="24"/>
        </w:rPr>
        <w:t xml:space="preserve">Lumoly, S., Murni, S., &amp; Untu, V. N. (2018). PENGARUH LIKUIDITAS, UKURAN PERUSAHAAN DAN PROFITABILITAS TERHADAP NILAI PERUSAHAAN (Studi pada Perusahaan Logam dan Sejenisnya yang Terdaftar di Bursa Efek Indonesia). </w:t>
      </w:r>
      <w:r w:rsidRPr="00A117DB">
        <w:rPr>
          <w:rFonts w:ascii="Times New Roman" w:hAnsi="Times New Roman" w:cs="Times New Roman"/>
          <w:i/>
          <w:iCs/>
          <w:noProof/>
          <w:sz w:val="24"/>
          <w:szCs w:val="24"/>
        </w:rPr>
        <w:t>Jurnal EMBA</w:t>
      </w:r>
      <w:r w:rsidRPr="00A117DB">
        <w:rPr>
          <w:rFonts w:ascii="Times New Roman" w:hAnsi="Times New Roman" w:cs="Times New Roman"/>
          <w:noProof/>
          <w:sz w:val="24"/>
          <w:szCs w:val="24"/>
        </w:rPr>
        <w:t xml:space="preserve">, </w:t>
      </w:r>
      <w:r w:rsidRPr="00A117DB">
        <w:rPr>
          <w:rFonts w:ascii="Times New Roman" w:hAnsi="Times New Roman" w:cs="Times New Roman"/>
          <w:i/>
          <w:iCs/>
          <w:noProof/>
          <w:sz w:val="24"/>
          <w:szCs w:val="24"/>
        </w:rPr>
        <w:t>6</w:t>
      </w:r>
      <w:r w:rsidRPr="00A117DB">
        <w:rPr>
          <w:rFonts w:ascii="Times New Roman" w:hAnsi="Times New Roman" w:cs="Times New Roman"/>
          <w:noProof/>
          <w:sz w:val="24"/>
          <w:szCs w:val="24"/>
        </w:rPr>
        <w:t>(3), 1108–1117.</w:t>
      </w:r>
    </w:p>
    <w:p w14:paraId="191232DB" w14:textId="77777777" w:rsidR="00A117DB" w:rsidRPr="00A117DB" w:rsidRDefault="00A117DB" w:rsidP="00A117D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117DB">
        <w:rPr>
          <w:rFonts w:ascii="Times New Roman" w:hAnsi="Times New Roman" w:cs="Times New Roman"/>
          <w:noProof/>
          <w:sz w:val="24"/>
          <w:szCs w:val="24"/>
        </w:rPr>
        <w:t xml:space="preserve">Margaretha, F. (2014). </w:t>
      </w:r>
      <w:r w:rsidRPr="00A117DB">
        <w:rPr>
          <w:rFonts w:ascii="Times New Roman" w:hAnsi="Times New Roman" w:cs="Times New Roman"/>
          <w:i/>
          <w:iCs/>
          <w:noProof/>
          <w:sz w:val="24"/>
          <w:szCs w:val="24"/>
        </w:rPr>
        <w:t>Dasar-dasar Manajemen Keuangan</w:t>
      </w:r>
      <w:r w:rsidRPr="00A117DB">
        <w:rPr>
          <w:rFonts w:ascii="Times New Roman" w:hAnsi="Times New Roman" w:cs="Times New Roman"/>
          <w:noProof/>
          <w:sz w:val="24"/>
          <w:szCs w:val="24"/>
        </w:rPr>
        <w:t xml:space="preserve"> (Edisi Pert). Jakarta: PT. Dian Rakyat.</w:t>
      </w:r>
    </w:p>
    <w:p w14:paraId="6A35C789" w14:textId="68A89E77" w:rsidR="00A117DB" w:rsidRPr="00A117DB" w:rsidRDefault="00A117DB" w:rsidP="00A117D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117DB">
        <w:rPr>
          <w:rFonts w:ascii="Times New Roman" w:hAnsi="Times New Roman" w:cs="Times New Roman"/>
          <w:noProof/>
          <w:sz w:val="24"/>
          <w:szCs w:val="24"/>
        </w:rPr>
        <w:t xml:space="preserve">Mufidah, N. M., &amp; Purnamasari, P. E. (2018). Pengaruh Profitabilitas Terhadap Nilai Perusahaan Dengan Pengungkapan Corporate Social Responsibility Dan Good Corporate Governance Sebagai Variabel Moderating. </w:t>
      </w:r>
      <w:r w:rsidRPr="00A117DB">
        <w:rPr>
          <w:rFonts w:ascii="Times New Roman" w:hAnsi="Times New Roman" w:cs="Times New Roman"/>
          <w:i/>
          <w:iCs/>
          <w:noProof/>
          <w:sz w:val="24"/>
          <w:szCs w:val="24"/>
        </w:rPr>
        <w:t>El Dinar</w:t>
      </w:r>
      <w:r w:rsidRPr="00A117DB">
        <w:rPr>
          <w:rFonts w:ascii="Times New Roman" w:hAnsi="Times New Roman" w:cs="Times New Roman"/>
          <w:noProof/>
          <w:sz w:val="24"/>
          <w:szCs w:val="24"/>
        </w:rPr>
        <w:t xml:space="preserve">, </w:t>
      </w:r>
      <w:r w:rsidRPr="00A117DB">
        <w:rPr>
          <w:rFonts w:ascii="Times New Roman" w:hAnsi="Times New Roman" w:cs="Times New Roman"/>
          <w:i/>
          <w:iCs/>
          <w:noProof/>
          <w:sz w:val="24"/>
          <w:szCs w:val="24"/>
        </w:rPr>
        <w:t>6</w:t>
      </w:r>
      <w:r>
        <w:rPr>
          <w:rFonts w:ascii="Times New Roman" w:hAnsi="Times New Roman" w:cs="Times New Roman"/>
          <w:noProof/>
          <w:sz w:val="24"/>
          <w:szCs w:val="24"/>
        </w:rPr>
        <w:t xml:space="preserve">(1), 64. </w:t>
      </w:r>
    </w:p>
    <w:p w14:paraId="2C34B3A7" w14:textId="7D03DD23" w:rsidR="00A117DB" w:rsidRPr="00A117DB" w:rsidRDefault="00A117DB" w:rsidP="00A117D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117DB">
        <w:rPr>
          <w:rFonts w:ascii="Times New Roman" w:hAnsi="Times New Roman" w:cs="Times New Roman"/>
          <w:noProof/>
          <w:sz w:val="24"/>
          <w:szCs w:val="24"/>
        </w:rPr>
        <w:t xml:space="preserve">Ndruru, M., Silaban, P. B., Sihaloho, J., Manurung, K. M., &amp; Sipahutar, T. T. U. (2020). Pengaruh Likuiditas, Leverage, dan Profitabilitas Terhadap Nilai Perusahaan Pada Perusahaan Manufaktur Tahun 2015-2017. </w:t>
      </w:r>
      <w:r w:rsidRPr="00A117DB">
        <w:rPr>
          <w:rFonts w:ascii="Times New Roman" w:hAnsi="Times New Roman" w:cs="Times New Roman"/>
          <w:i/>
          <w:iCs/>
          <w:noProof/>
          <w:sz w:val="24"/>
          <w:szCs w:val="24"/>
        </w:rPr>
        <w:t>Jurnal Ilmiah MEA (Manajemen, Ekonomi, Dan Akuntansi)</w:t>
      </w:r>
      <w:r w:rsidRPr="00A117DB">
        <w:rPr>
          <w:rFonts w:ascii="Times New Roman" w:hAnsi="Times New Roman" w:cs="Times New Roman"/>
          <w:noProof/>
          <w:sz w:val="24"/>
          <w:szCs w:val="24"/>
        </w:rPr>
        <w:t xml:space="preserve">, </w:t>
      </w:r>
      <w:r w:rsidRPr="00A117DB">
        <w:rPr>
          <w:rFonts w:ascii="Times New Roman" w:hAnsi="Times New Roman" w:cs="Times New Roman"/>
          <w:i/>
          <w:iCs/>
          <w:noProof/>
          <w:sz w:val="24"/>
          <w:szCs w:val="24"/>
        </w:rPr>
        <w:t>4</w:t>
      </w:r>
      <w:r w:rsidRPr="00A117DB">
        <w:rPr>
          <w:rFonts w:ascii="Times New Roman" w:hAnsi="Times New Roman" w:cs="Times New Roman"/>
          <w:noProof/>
          <w:sz w:val="24"/>
          <w:szCs w:val="24"/>
        </w:rPr>
        <w:t>(3), 390–</w:t>
      </w:r>
      <w:r>
        <w:rPr>
          <w:rFonts w:ascii="Times New Roman" w:hAnsi="Times New Roman" w:cs="Times New Roman"/>
          <w:noProof/>
          <w:sz w:val="24"/>
          <w:szCs w:val="24"/>
        </w:rPr>
        <w:t xml:space="preserve">405. </w:t>
      </w:r>
    </w:p>
    <w:p w14:paraId="7CDCE22F" w14:textId="77777777" w:rsidR="00A117DB" w:rsidRPr="00A117DB" w:rsidRDefault="00A117DB" w:rsidP="00A117D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117DB">
        <w:rPr>
          <w:rFonts w:ascii="Times New Roman" w:hAnsi="Times New Roman" w:cs="Times New Roman"/>
          <w:noProof/>
          <w:sz w:val="24"/>
          <w:szCs w:val="24"/>
        </w:rPr>
        <w:lastRenderedPageBreak/>
        <w:t xml:space="preserve">Nurhayati, S. (2012). </w:t>
      </w:r>
      <w:r w:rsidRPr="00A117DB">
        <w:rPr>
          <w:rFonts w:ascii="Times New Roman" w:hAnsi="Times New Roman" w:cs="Times New Roman"/>
          <w:i/>
          <w:iCs/>
          <w:noProof/>
          <w:sz w:val="24"/>
          <w:szCs w:val="24"/>
        </w:rPr>
        <w:t>Metodologi Penelitian Praktis Edisi Kedua Universitas Pekalongan</w:t>
      </w:r>
      <w:r w:rsidRPr="00A117DB">
        <w:rPr>
          <w:rFonts w:ascii="Times New Roman" w:hAnsi="Times New Roman" w:cs="Times New Roman"/>
          <w:noProof/>
          <w:sz w:val="24"/>
          <w:szCs w:val="24"/>
        </w:rPr>
        <w:t>. Universitas Pekalongan.</w:t>
      </w:r>
    </w:p>
    <w:p w14:paraId="40DE2115" w14:textId="6EE827B5" w:rsidR="00A117DB" w:rsidRPr="00A117DB" w:rsidRDefault="00A117DB" w:rsidP="00A117D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117DB">
        <w:rPr>
          <w:rFonts w:ascii="Times New Roman" w:hAnsi="Times New Roman" w:cs="Times New Roman"/>
          <w:noProof/>
          <w:sz w:val="24"/>
          <w:szCs w:val="24"/>
        </w:rPr>
        <w:t xml:space="preserve">Pioh, H. T., Tommy, P., &amp; Sepang, J. L. (2018). Pengaruh Debt To Equity Ratio, Earning Per Share Dan Return on Asset Terhadap Nilai Perusahaan Sub Sector Food and Beverages Di Bursa Efek Indonesia. </w:t>
      </w:r>
      <w:r w:rsidRPr="00A117DB">
        <w:rPr>
          <w:rFonts w:ascii="Times New Roman" w:hAnsi="Times New Roman" w:cs="Times New Roman"/>
          <w:i/>
          <w:iCs/>
          <w:noProof/>
          <w:sz w:val="24"/>
          <w:szCs w:val="24"/>
        </w:rPr>
        <w:t>Jurnal EMBA</w:t>
      </w:r>
      <w:r w:rsidRPr="00A117DB">
        <w:rPr>
          <w:rFonts w:ascii="Times New Roman" w:hAnsi="Times New Roman" w:cs="Times New Roman"/>
          <w:noProof/>
          <w:sz w:val="24"/>
          <w:szCs w:val="24"/>
        </w:rPr>
        <w:t xml:space="preserve">, </w:t>
      </w:r>
      <w:r w:rsidRPr="00A117DB">
        <w:rPr>
          <w:rFonts w:ascii="Times New Roman" w:hAnsi="Times New Roman" w:cs="Times New Roman"/>
          <w:i/>
          <w:iCs/>
          <w:noProof/>
          <w:sz w:val="24"/>
          <w:szCs w:val="24"/>
        </w:rPr>
        <w:t>6</w:t>
      </w:r>
      <w:r w:rsidRPr="00A117DB">
        <w:rPr>
          <w:rFonts w:ascii="Times New Roman" w:hAnsi="Times New Roman" w:cs="Times New Roman"/>
          <w:noProof/>
          <w:sz w:val="24"/>
          <w:szCs w:val="24"/>
        </w:rPr>
        <w:t>(4), 3018 –</w:t>
      </w:r>
      <w:r>
        <w:rPr>
          <w:rFonts w:ascii="Times New Roman" w:hAnsi="Times New Roman" w:cs="Times New Roman"/>
          <w:noProof/>
          <w:sz w:val="24"/>
          <w:szCs w:val="24"/>
        </w:rPr>
        <w:t xml:space="preserve"> 3027.</w:t>
      </w:r>
    </w:p>
    <w:p w14:paraId="24A7EDC9" w14:textId="77777777" w:rsidR="00A117DB" w:rsidRPr="00A117DB" w:rsidRDefault="00A117DB" w:rsidP="00A117DB">
      <w:pPr>
        <w:widowControl w:val="0"/>
        <w:autoSpaceDE w:val="0"/>
        <w:autoSpaceDN w:val="0"/>
        <w:adjustRightInd w:val="0"/>
        <w:spacing w:after="0" w:line="240" w:lineRule="auto"/>
        <w:ind w:left="480" w:hanging="480"/>
        <w:jc w:val="both"/>
        <w:rPr>
          <w:rFonts w:ascii="Times New Roman" w:hAnsi="Times New Roman" w:cs="Times New Roman"/>
          <w:noProof/>
          <w:sz w:val="24"/>
          <w:szCs w:val="24"/>
        </w:rPr>
      </w:pPr>
      <w:r w:rsidRPr="00A117DB">
        <w:rPr>
          <w:rFonts w:ascii="Times New Roman" w:hAnsi="Times New Roman" w:cs="Times New Roman"/>
          <w:noProof/>
          <w:sz w:val="24"/>
          <w:szCs w:val="24"/>
        </w:rPr>
        <w:t xml:space="preserve">Suyono, Nicholas Renaldo, Tandy Sevendy, Ienna Yoseria Putri, Y. S. S. (2021). </w:t>
      </w:r>
      <w:r w:rsidRPr="00A117DB">
        <w:rPr>
          <w:rFonts w:ascii="Times New Roman" w:hAnsi="Times New Roman" w:cs="Times New Roman"/>
          <w:i/>
          <w:iCs/>
          <w:noProof/>
          <w:sz w:val="24"/>
          <w:szCs w:val="24"/>
        </w:rPr>
        <w:t>Pengaruh ROA, DER Terhadap Ukuran Perusahaan Dan Nilai Perusahaan Makanan Dan Minuman</w:t>
      </w:r>
      <w:r w:rsidRPr="00A117DB">
        <w:rPr>
          <w:rFonts w:ascii="Times New Roman" w:hAnsi="Times New Roman" w:cs="Times New Roman"/>
          <w:noProof/>
          <w:sz w:val="24"/>
          <w:szCs w:val="24"/>
        </w:rPr>
        <w:t>.</w:t>
      </w:r>
    </w:p>
    <w:p w14:paraId="5959F29D" w14:textId="77777777" w:rsidR="00A117DB" w:rsidRPr="00A117DB" w:rsidRDefault="00A117DB" w:rsidP="00A117DB">
      <w:pPr>
        <w:widowControl w:val="0"/>
        <w:autoSpaceDE w:val="0"/>
        <w:autoSpaceDN w:val="0"/>
        <w:adjustRightInd w:val="0"/>
        <w:spacing w:after="0" w:line="240" w:lineRule="auto"/>
        <w:ind w:left="480" w:hanging="480"/>
        <w:jc w:val="both"/>
        <w:rPr>
          <w:rFonts w:ascii="Times New Roman" w:hAnsi="Times New Roman" w:cs="Times New Roman"/>
          <w:noProof/>
          <w:sz w:val="24"/>
        </w:rPr>
      </w:pPr>
      <w:r w:rsidRPr="00A117DB">
        <w:rPr>
          <w:rFonts w:ascii="Times New Roman" w:hAnsi="Times New Roman" w:cs="Times New Roman"/>
          <w:noProof/>
          <w:sz w:val="24"/>
          <w:szCs w:val="24"/>
        </w:rPr>
        <w:t xml:space="preserve">Zulfa, A., Novietta, L., Karya, M., &amp; Azhar, S. (2020). </w:t>
      </w:r>
      <w:r w:rsidRPr="00A117DB">
        <w:rPr>
          <w:rFonts w:ascii="Times New Roman" w:hAnsi="Times New Roman" w:cs="Times New Roman"/>
          <w:i/>
          <w:iCs/>
          <w:noProof/>
          <w:sz w:val="24"/>
          <w:szCs w:val="24"/>
        </w:rPr>
        <w:t>Pengaruh Profitabiltias, Likuiditas, Ukuran Perusahaan Terhadap Nilai Perusahaan Dengan Struktur Modal Sebagai Variabel Moderasi</w:t>
      </w:r>
      <w:r w:rsidRPr="00A117DB">
        <w:rPr>
          <w:rFonts w:ascii="Times New Roman" w:hAnsi="Times New Roman" w:cs="Times New Roman"/>
          <w:noProof/>
          <w:sz w:val="24"/>
          <w:szCs w:val="24"/>
        </w:rPr>
        <w:t>. 335–352.</w:t>
      </w:r>
    </w:p>
    <w:p w14:paraId="35B277B1" w14:textId="66CABFC9" w:rsidR="00A117DB" w:rsidRDefault="00A117DB" w:rsidP="00A117DB">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fldChar w:fldCharType="end"/>
      </w:r>
    </w:p>
    <w:p w14:paraId="4F4F0147" w14:textId="77AA3753" w:rsidR="004B2B7D" w:rsidRPr="004B2B7D" w:rsidRDefault="004B2B7D" w:rsidP="00A117DB">
      <w:pPr>
        <w:spacing w:after="0" w:line="240" w:lineRule="auto"/>
        <w:jc w:val="both"/>
        <w:rPr>
          <w:rFonts w:ascii="Times New Roman" w:hAnsi="Times New Roman"/>
          <w:sz w:val="24"/>
          <w:szCs w:val="24"/>
        </w:rPr>
      </w:pPr>
    </w:p>
    <w:p w14:paraId="24F0E80C" w14:textId="77777777" w:rsidR="004B2B7D" w:rsidRPr="004B2B7D" w:rsidRDefault="004B2B7D" w:rsidP="00D951EF">
      <w:pPr>
        <w:spacing w:after="0" w:line="240" w:lineRule="auto"/>
        <w:ind w:left="720" w:hanging="720"/>
        <w:jc w:val="both"/>
        <w:rPr>
          <w:rFonts w:ascii="Times New Roman" w:hAnsi="Times New Roman"/>
          <w:sz w:val="24"/>
          <w:szCs w:val="24"/>
        </w:rPr>
      </w:pPr>
    </w:p>
    <w:p w14:paraId="4902D360" w14:textId="77777777" w:rsidR="004B2B7D" w:rsidRPr="004B2B7D" w:rsidRDefault="004B2B7D" w:rsidP="00D951EF">
      <w:pPr>
        <w:spacing w:after="0" w:line="240" w:lineRule="auto"/>
        <w:ind w:left="720" w:hanging="720"/>
        <w:jc w:val="both"/>
        <w:rPr>
          <w:rFonts w:ascii="Times New Roman" w:hAnsi="Times New Roman"/>
          <w:sz w:val="24"/>
          <w:szCs w:val="24"/>
        </w:rPr>
      </w:pPr>
    </w:p>
    <w:p w14:paraId="0C73DA80" w14:textId="77777777" w:rsidR="004B2B7D" w:rsidRPr="004B2B7D" w:rsidRDefault="004B2B7D" w:rsidP="004B2B7D">
      <w:pPr>
        <w:spacing w:after="0" w:line="240" w:lineRule="auto"/>
        <w:ind w:left="720" w:hanging="720"/>
        <w:jc w:val="both"/>
        <w:rPr>
          <w:rFonts w:ascii="Times New Roman" w:hAnsi="Times New Roman"/>
          <w:sz w:val="24"/>
          <w:szCs w:val="24"/>
        </w:rPr>
      </w:pPr>
    </w:p>
    <w:p w14:paraId="5392250F" w14:textId="77777777" w:rsidR="004B2B7D" w:rsidRPr="004B2B7D" w:rsidRDefault="004B2B7D" w:rsidP="004B2B7D">
      <w:pPr>
        <w:spacing w:after="0" w:line="240" w:lineRule="auto"/>
        <w:ind w:left="720" w:hanging="720"/>
        <w:jc w:val="both"/>
        <w:rPr>
          <w:rFonts w:ascii="Times New Roman" w:hAnsi="Times New Roman"/>
          <w:sz w:val="24"/>
          <w:szCs w:val="24"/>
        </w:rPr>
      </w:pPr>
    </w:p>
    <w:p w14:paraId="28A49202" w14:textId="77777777" w:rsidR="004B2B7D" w:rsidRPr="004B2B7D" w:rsidRDefault="004B2B7D" w:rsidP="004B2B7D">
      <w:pPr>
        <w:spacing w:after="0" w:line="240" w:lineRule="auto"/>
        <w:ind w:left="720" w:hanging="720"/>
        <w:jc w:val="both"/>
        <w:rPr>
          <w:rFonts w:ascii="Times New Roman" w:hAnsi="Times New Roman"/>
          <w:sz w:val="24"/>
          <w:szCs w:val="24"/>
        </w:rPr>
      </w:pPr>
    </w:p>
    <w:p w14:paraId="7F35E6E1" w14:textId="0171F19E" w:rsidR="002231F8" w:rsidRPr="00F87CA7" w:rsidRDefault="002231F8" w:rsidP="004B2B7D">
      <w:pPr>
        <w:spacing w:after="0" w:line="240" w:lineRule="auto"/>
        <w:ind w:left="720" w:hanging="720"/>
        <w:jc w:val="both"/>
        <w:rPr>
          <w:rFonts w:cstheme="minorHAnsi"/>
          <w:sz w:val="24"/>
          <w:szCs w:val="24"/>
        </w:rPr>
      </w:pPr>
    </w:p>
    <w:sectPr w:rsidR="002231F8" w:rsidRPr="00F87CA7" w:rsidSect="00F71D0D">
      <w:type w:val="continuous"/>
      <w:pgSz w:w="11906" w:h="16838" w:code="9"/>
      <w:pgMar w:top="1701" w:right="1134" w:bottom="1531" w:left="1531" w:header="851"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5F558" w14:textId="77777777" w:rsidR="004D3C1C" w:rsidRDefault="004D3C1C" w:rsidP="00EF26E6">
      <w:pPr>
        <w:spacing w:after="0" w:line="240" w:lineRule="auto"/>
      </w:pPr>
      <w:r>
        <w:separator/>
      </w:r>
    </w:p>
  </w:endnote>
  <w:endnote w:type="continuationSeparator" w:id="0">
    <w:p w14:paraId="26F5EF1A" w14:textId="77777777" w:rsidR="004D3C1C" w:rsidRDefault="004D3C1C" w:rsidP="00EF2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ungsuhChe">
    <w:charset w:val="81"/>
    <w:family w:val="modern"/>
    <w:pitch w:val="fixed"/>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4514651"/>
      <w:docPartObj>
        <w:docPartGallery w:val="Page Numbers (Bottom of Page)"/>
        <w:docPartUnique/>
      </w:docPartObj>
    </w:sdtPr>
    <w:sdtEndPr>
      <w:rPr>
        <w:noProof/>
        <w:sz w:val="24"/>
        <w:szCs w:val="24"/>
      </w:rPr>
    </w:sdtEndPr>
    <w:sdtContent>
      <w:p w14:paraId="6D33BFC0" w14:textId="69AD81FE" w:rsidR="009F56F7" w:rsidRPr="009F56F7" w:rsidRDefault="009F56F7">
        <w:pPr>
          <w:pStyle w:val="Footer"/>
          <w:jc w:val="right"/>
          <w:rPr>
            <w:sz w:val="24"/>
            <w:szCs w:val="24"/>
          </w:rPr>
        </w:pPr>
        <w:r w:rsidRPr="009F56F7">
          <w:rPr>
            <w:sz w:val="24"/>
            <w:szCs w:val="24"/>
          </w:rPr>
          <w:fldChar w:fldCharType="begin"/>
        </w:r>
        <w:r w:rsidRPr="009F56F7">
          <w:rPr>
            <w:sz w:val="24"/>
            <w:szCs w:val="24"/>
          </w:rPr>
          <w:instrText xml:space="preserve"> PAGE   \* MERGEFORMAT </w:instrText>
        </w:r>
        <w:r w:rsidRPr="009F56F7">
          <w:rPr>
            <w:sz w:val="24"/>
            <w:szCs w:val="24"/>
          </w:rPr>
          <w:fldChar w:fldCharType="separate"/>
        </w:r>
        <w:r w:rsidR="00675169">
          <w:rPr>
            <w:noProof/>
            <w:sz w:val="24"/>
            <w:szCs w:val="24"/>
          </w:rPr>
          <w:t>12</w:t>
        </w:r>
        <w:r w:rsidRPr="009F56F7">
          <w:rPr>
            <w:noProof/>
            <w:sz w:val="24"/>
            <w:szCs w:val="24"/>
          </w:rPr>
          <w:fldChar w:fldCharType="end"/>
        </w:r>
      </w:p>
    </w:sdtContent>
  </w:sdt>
  <w:p w14:paraId="75502A4C" w14:textId="77777777" w:rsidR="00D07977" w:rsidRDefault="00D07977" w:rsidP="00D0797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FB6523" w14:textId="77777777" w:rsidR="004D3C1C" w:rsidRDefault="004D3C1C" w:rsidP="00EF26E6">
      <w:pPr>
        <w:spacing w:after="0" w:line="240" w:lineRule="auto"/>
      </w:pPr>
      <w:r>
        <w:separator/>
      </w:r>
    </w:p>
  </w:footnote>
  <w:footnote w:type="continuationSeparator" w:id="0">
    <w:p w14:paraId="3F8B237D" w14:textId="77777777" w:rsidR="004D3C1C" w:rsidRDefault="004D3C1C" w:rsidP="00EF26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3BF9E" w14:textId="77777777" w:rsidR="004F3E1C" w:rsidRPr="000146F7" w:rsidRDefault="000146F7" w:rsidP="004F3E1C">
    <w:pPr>
      <w:pStyle w:val="Header"/>
      <w:tabs>
        <w:tab w:val="clear" w:pos="4513"/>
        <w:tab w:val="clear" w:pos="9026"/>
        <w:tab w:val="right" w:pos="9072"/>
      </w:tabs>
      <w:rPr>
        <w:rFonts w:eastAsia="GungsuhChe" w:cstheme="minorHAnsi"/>
        <w:b/>
        <w:i/>
        <w:sz w:val="16"/>
        <w:szCs w:val="16"/>
        <w:lang w:val="id-ID"/>
      </w:rPr>
    </w:pPr>
    <w:r w:rsidRPr="000146F7">
      <w:rPr>
        <w:rFonts w:eastAsia="GungsuhChe" w:cstheme="minorHAnsi"/>
        <w:b/>
        <w:i/>
        <w:noProof/>
        <w:sz w:val="14"/>
        <w:szCs w:val="14"/>
      </w:rPr>
      <w:drawing>
        <wp:anchor distT="0" distB="0" distL="114300" distR="114300" simplePos="0" relativeHeight="251658240" behindDoc="0" locked="0" layoutInCell="1" allowOverlap="1" wp14:anchorId="1B7F95C8" wp14:editId="08A1C8A4">
          <wp:simplePos x="0" y="0"/>
          <wp:positionH relativeFrom="column">
            <wp:posOffset>5042617</wp:posOffset>
          </wp:positionH>
          <wp:positionV relativeFrom="paragraph">
            <wp:posOffset>12700</wp:posOffset>
          </wp:positionV>
          <wp:extent cx="809763" cy="540000"/>
          <wp:effectExtent l="0" t="0" r="0" b="0"/>
          <wp:wrapNone/>
          <wp:docPr id="4" name="Picture 4" descr="D:\#JEBI File\Logo Jebi\Logo Jebi 2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JEBI File\Logo Jebi\Logo Jebi 202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9763" cy="54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9AE25E" w14:textId="77777777" w:rsidR="00EF26E6" w:rsidRPr="000146F7" w:rsidRDefault="00EF26E6" w:rsidP="000146F7">
    <w:pPr>
      <w:pStyle w:val="Header"/>
      <w:tabs>
        <w:tab w:val="clear" w:pos="4513"/>
        <w:tab w:val="clear" w:pos="9026"/>
        <w:tab w:val="right" w:pos="9072"/>
      </w:tabs>
      <w:rPr>
        <w:rFonts w:eastAsia="GungsuhChe" w:cstheme="minorHAnsi"/>
        <w:b/>
        <w:i/>
      </w:rPr>
    </w:pPr>
    <w:r w:rsidRPr="000146F7">
      <w:rPr>
        <w:rFonts w:eastAsia="GungsuhChe" w:cstheme="minorHAnsi"/>
        <w:b/>
        <w:i/>
      </w:rPr>
      <w:t>Jurna</w:t>
    </w:r>
    <w:r w:rsidR="00D17BF0" w:rsidRPr="000146F7">
      <w:rPr>
        <w:rFonts w:eastAsia="GungsuhChe" w:cstheme="minorHAnsi"/>
        <w:b/>
        <w:i/>
      </w:rPr>
      <w:t>l Ekonomi dan Bisnis</w:t>
    </w:r>
    <w:r w:rsidR="000146F7" w:rsidRPr="000146F7">
      <w:rPr>
        <w:rFonts w:eastAsia="GungsuhChe" w:cstheme="minorHAnsi"/>
        <w:b/>
        <w:i/>
        <w:lang w:val="id-ID"/>
      </w:rPr>
      <w:t xml:space="preserve">, </w:t>
    </w:r>
    <w:r w:rsidR="00CE30CB" w:rsidRPr="000146F7">
      <w:rPr>
        <w:rFonts w:eastAsia="GungsuhChe" w:cstheme="minorHAnsi"/>
        <w:b/>
        <w:i/>
      </w:rPr>
      <w:t>Volume</w:t>
    </w:r>
    <w:r w:rsidR="00EC0B88" w:rsidRPr="000146F7">
      <w:rPr>
        <w:rFonts w:eastAsia="GungsuhChe" w:cstheme="minorHAnsi"/>
        <w:b/>
        <w:i/>
        <w:lang w:val="id-ID"/>
      </w:rPr>
      <w:t xml:space="preserve"> xxx</w:t>
    </w:r>
    <w:r w:rsidR="00EC0B88" w:rsidRPr="000146F7">
      <w:rPr>
        <w:rFonts w:eastAsia="GungsuhChe" w:cstheme="minorHAnsi"/>
        <w:b/>
        <w:i/>
      </w:rPr>
      <w:t xml:space="preserve">. Nomor </w:t>
    </w:r>
    <w:r w:rsidR="00EC0B88" w:rsidRPr="000146F7">
      <w:rPr>
        <w:rFonts w:eastAsia="GungsuhChe" w:cstheme="minorHAnsi"/>
        <w:b/>
        <w:i/>
        <w:lang w:val="id-ID"/>
      </w:rPr>
      <w:t>xx</w:t>
    </w:r>
    <w:r w:rsidR="00CE30CB" w:rsidRPr="000146F7">
      <w:rPr>
        <w:rFonts w:eastAsia="GungsuhChe" w:cstheme="minorHAnsi"/>
        <w:b/>
        <w:i/>
      </w:rPr>
      <w:t xml:space="preserve">. </w:t>
    </w:r>
    <w:r w:rsidR="00EC0B88" w:rsidRPr="000146F7">
      <w:rPr>
        <w:rFonts w:eastAsia="GungsuhChe" w:cstheme="minorHAnsi"/>
        <w:b/>
        <w:i/>
        <w:lang w:val="id-ID"/>
      </w:rPr>
      <w:t>Bulan Tahun</w:t>
    </w:r>
    <w:r w:rsidR="00CE30CB" w:rsidRPr="000146F7">
      <w:rPr>
        <w:rFonts w:eastAsia="GungsuhChe" w:cstheme="minorHAnsi"/>
        <w:b/>
        <w:i/>
      </w:rPr>
      <w:t>.</w:t>
    </w:r>
    <w:r w:rsidR="00D07977" w:rsidRPr="000146F7">
      <w:rPr>
        <w:rFonts w:eastAsia="GungsuhChe" w:cstheme="minorHAnsi"/>
        <w:b/>
        <w:i/>
      </w:rPr>
      <w:tab/>
    </w:r>
  </w:p>
  <w:p w14:paraId="54EB2569" w14:textId="77777777" w:rsidR="00BD6659" w:rsidRPr="000146F7" w:rsidRDefault="00D07977" w:rsidP="00AB5005">
    <w:pPr>
      <w:pStyle w:val="Header"/>
      <w:rPr>
        <w:rFonts w:eastAsia="GungsuhChe" w:cstheme="minorHAnsi"/>
        <w:b/>
        <w:i/>
        <w:lang w:val="id-ID"/>
      </w:rPr>
    </w:pPr>
    <w:r w:rsidRPr="000146F7">
      <w:rPr>
        <w:rFonts w:eastAsia="GungsuhChe" w:cstheme="minorHAnsi"/>
        <w:b/>
        <w:i/>
      </w:rPr>
      <w:t>Fakul</w:t>
    </w:r>
    <w:r w:rsidR="00BD6659" w:rsidRPr="000146F7">
      <w:rPr>
        <w:rFonts w:eastAsia="GungsuhChe" w:cstheme="minorHAnsi"/>
        <w:b/>
        <w:i/>
      </w:rPr>
      <w:t xml:space="preserve">tas Ekonomi </w:t>
    </w:r>
    <w:r w:rsidR="00EC0B88" w:rsidRPr="000146F7">
      <w:rPr>
        <w:rFonts w:eastAsia="GungsuhChe" w:cstheme="minorHAnsi"/>
        <w:b/>
        <w:i/>
        <w:lang w:val="id-ID"/>
      </w:rPr>
      <w:t xml:space="preserve">dan Bisnis </w:t>
    </w:r>
    <w:r w:rsidR="00AB5005">
      <w:rPr>
        <w:rFonts w:eastAsia="GungsuhChe" w:cstheme="minorHAnsi"/>
        <w:b/>
        <w:i/>
        <w:lang w:val="id-ID"/>
      </w:rPr>
      <w:t>Universitas</w:t>
    </w:r>
    <w:r w:rsidR="00BD6659" w:rsidRPr="000146F7">
      <w:rPr>
        <w:rFonts w:eastAsia="GungsuhChe" w:cstheme="minorHAnsi"/>
        <w:b/>
        <w:i/>
      </w:rPr>
      <w:t xml:space="preserve"> Pekalongan</w:t>
    </w:r>
  </w:p>
  <w:p w14:paraId="5C07113F" w14:textId="77777777" w:rsidR="004F3E1C" w:rsidRPr="000146F7" w:rsidRDefault="004F3E1C">
    <w:pPr>
      <w:pStyle w:val="Header"/>
      <w:rPr>
        <w:rFonts w:eastAsia="GungsuhChe" w:cstheme="minorHAnsi"/>
        <w:b/>
        <w:i/>
        <w:sz w:val="12"/>
        <w:szCs w:val="12"/>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70978"/>
    <w:multiLevelType w:val="hybridMultilevel"/>
    <w:tmpl w:val="9ED4961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2A716607"/>
    <w:multiLevelType w:val="multilevel"/>
    <w:tmpl w:val="A64E8C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EF50CE"/>
    <w:multiLevelType w:val="hybridMultilevel"/>
    <w:tmpl w:val="77988FF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15:restartNumberingAfterBreak="0">
    <w:nsid w:val="2BE247E5"/>
    <w:multiLevelType w:val="hybridMultilevel"/>
    <w:tmpl w:val="3436425A"/>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15:restartNumberingAfterBreak="0">
    <w:nsid w:val="2D1E0EA5"/>
    <w:multiLevelType w:val="hybridMultilevel"/>
    <w:tmpl w:val="F0D00E42"/>
    <w:lvl w:ilvl="0" w:tplc="FFFFFFFF">
      <w:start w:val="1"/>
      <w:numFmt w:val="decimal"/>
      <w:lvlText w:val="%1."/>
      <w:lvlJc w:val="left"/>
      <w:pPr>
        <w:ind w:left="36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372F52A8"/>
    <w:multiLevelType w:val="hybridMultilevel"/>
    <w:tmpl w:val="94843452"/>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15:restartNumberingAfterBreak="0">
    <w:nsid w:val="408D1E85"/>
    <w:multiLevelType w:val="hybridMultilevel"/>
    <w:tmpl w:val="2C3EB4E2"/>
    <w:lvl w:ilvl="0" w:tplc="D8CA7D66">
      <w:start w:val="1"/>
      <w:numFmt w:val="decimal"/>
      <w:lvlText w:val="%1."/>
      <w:lvlJc w:val="left"/>
      <w:pPr>
        <w:ind w:left="36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6CF2463"/>
    <w:multiLevelType w:val="hybridMultilevel"/>
    <w:tmpl w:val="4D00869E"/>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8" w15:restartNumberingAfterBreak="0">
    <w:nsid w:val="52F53FDB"/>
    <w:multiLevelType w:val="hybridMultilevel"/>
    <w:tmpl w:val="6C06A91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58895B08"/>
    <w:multiLevelType w:val="hybridMultilevel"/>
    <w:tmpl w:val="9ED4961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7C063898"/>
    <w:multiLevelType w:val="hybridMultilevel"/>
    <w:tmpl w:val="DC26479E"/>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16cid:durableId="339819303">
    <w:abstractNumId w:val="1"/>
  </w:num>
  <w:num w:numId="2" w16cid:durableId="2119443175">
    <w:abstractNumId w:val="7"/>
  </w:num>
  <w:num w:numId="3" w16cid:durableId="631986917">
    <w:abstractNumId w:val="8"/>
  </w:num>
  <w:num w:numId="4" w16cid:durableId="1047485045">
    <w:abstractNumId w:val="3"/>
  </w:num>
  <w:num w:numId="5" w16cid:durableId="1858428369">
    <w:abstractNumId w:val="5"/>
  </w:num>
  <w:num w:numId="6" w16cid:durableId="262693160">
    <w:abstractNumId w:val="0"/>
  </w:num>
  <w:num w:numId="7" w16cid:durableId="1583370931">
    <w:abstractNumId w:val="9"/>
  </w:num>
  <w:num w:numId="8" w16cid:durableId="1355688738">
    <w:abstractNumId w:val="2"/>
  </w:num>
  <w:num w:numId="9" w16cid:durableId="576788768">
    <w:abstractNumId w:val="4"/>
  </w:num>
  <w:num w:numId="10" w16cid:durableId="581573337">
    <w:abstractNumId w:val="6"/>
  </w:num>
  <w:num w:numId="11" w16cid:durableId="12170899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A1MzMwsbA0NbYwNzZT0lEKTi0uzszPAykwqQUASGwXzywAAAA="/>
  </w:docVars>
  <w:rsids>
    <w:rsidRoot w:val="00CD5622"/>
    <w:rsid w:val="000146F7"/>
    <w:rsid w:val="00025FAE"/>
    <w:rsid w:val="0002649F"/>
    <w:rsid w:val="00044752"/>
    <w:rsid w:val="00084A45"/>
    <w:rsid w:val="000B7232"/>
    <w:rsid w:val="000C4D5D"/>
    <w:rsid w:val="000C7BE7"/>
    <w:rsid w:val="000D300C"/>
    <w:rsid w:val="00103A3F"/>
    <w:rsid w:val="00106BDF"/>
    <w:rsid w:val="00107E2E"/>
    <w:rsid w:val="00133E99"/>
    <w:rsid w:val="001625F4"/>
    <w:rsid w:val="001664C3"/>
    <w:rsid w:val="001C52D6"/>
    <w:rsid w:val="001D6C06"/>
    <w:rsid w:val="00220004"/>
    <w:rsid w:val="002231F8"/>
    <w:rsid w:val="0023104B"/>
    <w:rsid w:val="002342DD"/>
    <w:rsid w:val="0023653E"/>
    <w:rsid w:val="002376F6"/>
    <w:rsid w:val="00242D08"/>
    <w:rsid w:val="00252ECD"/>
    <w:rsid w:val="002A16A8"/>
    <w:rsid w:val="002A24CD"/>
    <w:rsid w:val="002C0F4B"/>
    <w:rsid w:val="002C2849"/>
    <w:rsid w:val="00314B99"/>
    <w:rsid w:val="00325381"/>
    <w:rsid w:val="00343B40"/>
    <w:rsid w:val="00355A22"/>
    <w:rsid w:val="00373668"/>
    <w:rsid w:val="003A7C9F"/>
    <w:rsid w:val="003E31C3"/>
    <w:rsid w:val="003F75AA"/>
    <w:rsid w:val="00412C55"/>
    <w:rsid w:val="00434135"/>
    <w:rsid w:val="00445571"/>
    <w:rsid w:val="004530D1"/>
    <w:rsid w:val="004549DB"/>
    <w:rsid w:val="0047225B"/>
    <w:rsid w:val="004B0906"/>
    <w:rsid w:val="004B2B7D"/>
    <w:rsid w:val="004B699D"/>
    <w:rsid w:val="004C7BF1"/>
    <w:rsid w:val="004D3C1C"/>
    <w:rsid w:val="004D7D27"/>
    <w:rsid w:val="004E45CF"/>
    <w:rsid w:val="004F3E1C"/>
    <w:rsid w:val="005168E9"/>
    <w:rsid w:val="00523B0E"/>
    <w:rsid w:val="00523DAA"/>
    <w:rsid w:val="00545EB3"/>
    <w:rsid w:val="005607D9"/>
    <w:rsid w:val="00573B49"/>
    <w:rsid w:val="00575F4E"/>
    <w:rsid w:val="00586320"/>
    <w:rsid w:val="005D7A0C"/>
    <w:rsid w:val="00606687"/>
    <w:rsid w:val="00622D17"/>
    <w:rsid w:val="00641340"/>
    <w:rsid w:val="00654057"/>
    <w:rsid w:val="00675169"/>
    <w:rsid w:val="0069316F"/>
    <w:rsid w:val="006A59F3"/>
    <w:rsid w:val="006B6CE7"/>
    <w:rsid w:val="006E5BEA"/>
    <w:rsid w:val="0070503F"/>
    <w:rsid w:val="00720F60"/>
    <w:rsid w:val="00731E7D"/>
    <w:rsid w:val="007437B2"/>
    <w:rsid w:val="00746E07"/>
    <w:rsid w:val="007701C1"/>
    <w:rsid w:val="00777533"/>
    <w:rsid w:val="00783324"/>
    <w:rsid w:val="007874A0"/>
    <w:rsid w:val="007A4F8C"/>
    <w:rsid w:val="007A551D"/>
    <w:rsid w:val="007B7570"/>
    <w:rsid w:val="007C0C88"/>
    <w:rsid w:val="007D2255"/>
    <w:rsid w:val="007F3A0D"/>
    <w:rsid w:val="00806C24"/>
    <w:rsid w:val="0081118C"/>
    <w:rsid w:val="0088071C"/>
    <w:rsid w:val="008C4875"/>
    <w:rsid w:val="009121F3"/>
    <w:rsid w:val="009512C6"/>
    <w:rsid w:val="009645CD"/>
    <w:rsid w:val="00973CF2"/>
    <w:rsid w:val="0097681A"/>
    <w:rsid w:val="009A0422"/>
    <w:rsid w:val="009A2C19"/>
    <w:rsid w:val="009E2640"/>
    <w:rsid w:val="009E45BC"/>
    <w:rsid w:val="009F56F7"/>
    <w:rsid w:val="00A117DB"/>
    <w:rsid w:val="00A40CD1"/>
    <w:rsid w:val="00A63432"/>
    <w:rsid w:val="00A66336"/>
    <w:rsid w:val="00A82597"/>
    <w:rsid w:val="00A9392A"/>
    <w:rsid w:val="00AA4D5E"/>
    <w:rsid w:val="00AB5005"/>
    <w:rsid w:val="00AD164D"/>
    <w:rsid w:val="00AD7326"/>
    <w:rsid w:val="00AE43B2"/>
    <w:rsid w:val="00B25843"/>
    <w:rsid w:val="00B407B2"/>
    <w:rsid w:val="00B557B5"/>
    <w:rsid w:val="00B576E0"/>
    <w:rsid w:val="00B7548C"/>
    <w:rsid w:val="00BA75C8"/>
    <w:rsid w:val="00BA7DB7"/>
    <w:rsid w:val="00BD6659"/>
    <w:rsid w:val="00C4749F"/>
    <w:rsid w:val="00C94937"/>
    <w:rsid w:val="00CB3B44"/>
    <w:rsid w:val="00CD5622"/>
    <w:rsid w:val="00CE30CB"/>
    <w:rsid w:val="00D04B3C"/>
    <w:rsid w:val="00D07977"/>
    <w:rsid w:val="00D17BF0"/>
    <w:rsid w:val="00D40F31"/>
    <w:rsid w:val="00D567B9"/>
    <w:rsid w:val="00D951EF"/>
    <w:rsid w:val="00D96752"/>
    <w:rsid w:val="00DA53DE"/>
    <w:rsid w:val="00DC7EF8"/>
    <w:rsid w:val="00DE5E41"/>
    <w:rsid w:val="00DF2612"/>
    <w:rsid w:val="00DF5DF0"/>
    <w:rsid w:val="00E023F4"/>
    <w:rsid w:val="00E13328"/>
    <w:rsid w:val="00E15799"/>
    <w:rsid w:val="00E56844"/>
    <w:rsid w:val="00E77804"/>
    <w:rsid w:val="00E928DC"/>
    <w:rsid w:val="00EA4B64"/>
    <w:rsid w:val="00EB3F44"/>
    <w:rsid w:val="00EC0B88"/>
    <w:rsid w:val="00EE0839"/>
    <w:rsid w:val="00EE27F9"/>
    <w:rsid w:val="00EE5FC9"/>
    <w:rsid w:val="00EF26E6"/>
    <w:rsid w:val="00EF4029"/>
    <w:rsid w:val="00F32275"/>
    <w:rsid w:val="00F6266E"/>
    <w:rsid w:val="00F66CD2"/>
    <w:rsid w:val="00F67579"/>
    <w:rsid w:val="00F71D0D"/>
    <w:rsid w:val="00F8320E"/>
    <w:rsid w:val="00F87CA7"/>
    <w:rsid w:val="00F9516B"/>
    <w:rsid w:val="00F96D6B"/>
    <w:rsid w:val="00FB2A7E"/>
    <w:rsid w:val="00FB5895"/>
    <w:rsid w:val="00FC0266"/>
    <w:rsid w:val="00FE26B2"/>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DE520"/>
  <w15:docId w15:val="{B88330BC-5BC7-4EEF-A90E-CAAEAEF41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84A4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E7780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3A7C9F"/>
    <w:pPr>
      <w:keepNext/>
      <w:keepLines/>
      <w:spacing w:before="200" w:after="0" w:line="240" w:lineRule="auto"/>
      <w:jc w:val="center"/>
      <w:outlineLvl w:val="3"/>
    </w:pPr>
    <w:rPr>
      <w:rFonts w:asciiTheme="majorHAnsi" w:eastAsiaTheme="majorEastAsia" w:hAnsiTheme="majorHAnsi" w:cstheme="majorBidi"/>
      <w:b/>
      <w:bCs/>
      <w:i/>
      <w:iCs/>
      <w:color w:val="4F81BD" w:themeColor="accent1"/>
      <w:sz w:val="20"/>
    </w:rPr>
  </w:style>
  <w:style w:type="paragraph" w:styleId="Heading6">
    <w:name w:val="heading 6"/>
    <w:basedOn w:val="Normal"/>
    <w:next w:val="Normal"/>
    <w:link w:val="Heading6Char"/>
    <w:uiPriority w:val="9"/>
    <w:semiHidden/>
    <w:unhideWhenUsed/>
    <w:qFormat/>
    <w:rsid w:val="00EB3F44"/>
    <w:pPr>
      <w:keepNext/>
      <w:keepLines/>
      <w:spacing w:before="200" w:after="0" w:line="240" w:lineRule="auto"/>
      <w:jc w:val="center"/>
      <w:outlineLvl w:val="5"/>
    </w:pPr>
    <w:rPr>
      <w:rFonts w:asciiTheme="majorHAnsi" w:eastAsiaTheme="majorEastAsia" w:hAnsiTheme="majorHAnsi" w:cstheme="majorBidi"/>
      <w:i/>
      <w:iCs/>
      <w:color w:val="243F60" w:themeColor="accent1" w:themeShade="7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6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26E6"/>
  </w:style>
  <w:style w:type="paragraph" w:styleId="Footer">
    <w:name w:val="footer"/>
    <w:basedOn w:val="Normal"/>
    <w:link w:val="FooterChar"/>
    <w:uiPriority w:val="99"/>
    <w:unhideWhenUsed/>
    <w:rsid w:val="00EF26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26E6"/>
  </w:style>
  <w:style w:type="character" w:customStyle="1" w:styleId="Heading4Char">
    <w:name w:val="Heading 4 Char"/>
    <w:basedOn w:val="DefaultParagraphFont"/>
    <w:link w:val="Heading4"/>
    <w:uiPriority w:val="9"/>
    <w:rsid w:val="003A7C9F"/>
    <w:rPr>
      <w:rFonts w:asciiTheme="majorHAnsi" w:eastAsiaTheme="majorEastAsia" w:hAnsiTheme="majorHAnsi" w:cstheme="majorBidi"/>
      <w:b/>
      <w:bCs/>
      <w:i/>
      <w:iCs/>
      <w:color w:val="4F81BD" w:themeColor="accent1"/>
      <w:sz w:val="20"/>
      <w:lang w:val="en-US"/>
    </w:rPr>
  </w:style>
  <w:style w:type="paragraph" w:styleId="BalloonText">
    <w:name w:val="Balloon Text"/>
    <w:basedOn w:val="Normal"/>
    <w:link w:val="BalloonTextChar"/>
    <w:uiPriority w:val="99"/>
    <w:semiHidden/>
    <w:unhideWhenUsed/>
    <w:rsid w:val="002310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104B"/>
    <w:rPr>
      <w:rFonts w:ascii="Tahoma" w:hAnsi="Tahoma" w:cs="Tahoma"/>
      <w:sz w:val="16"/>
      <w:szCs w:val="16"/>
    </w:rPr>
  </w:style>
  <w:style w:type="character" w:customStyle="1" w:styleId="Heading6Char">
    <w:name w:val="Heading 6 Char"/>
    <w:basedOn w:val="DefaultParagraphFont"/>
    <w:link w:val="Heading6"/>
    <w:uiPriority w:val="9"/>
    <w:semiHidden/>
    <w:rsid w:val="00EB3F44"/>
    <w:rPr>
      <w:rFonts w:asciiTheme="majorHAnsi" w:eastAsiaTheme="majorEastAsia" w:hAnsiTheme="majorHAnsi" w:cstheme="majorBidi"/>
      <w:i/>
      <w:iCs/>
      <w:color w:val="243F60" w:themeColor="accent1" w:themeShade="7F"/>
      <w:sz w:val="20"/>
      <w:lang w:val="en-US"/>
    </w:rPr>
  </w:style>
  <w:style w:type="paragraph" w:styleId="NormalWeb">
    <w:name w:val="Normal (Web)"/>
    <w:basedOn w:val="Normal"/>
    <w:uiPriority w:val="99"/>
    <w:unhideWhenUsed/>
    <w:rsid w:val="00EB3F4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B3F44"/>
    <w:rPr>
      <w:color w:val="0000FF" w:themeColor="hyperlink"/>
      <w:u w:val="single"/>
    </w:rPr>
  </w:style>
  <w:style w:type="table" w:styleId="TableGrid">
    <w:name w:val="Table Grid"/>
    <w:basedOn w:val="TableNormal"/>
    <w:uiPriority w:val="59"/>
    <w:rsid w:val="00F87C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87CA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trong">
    <w:name w:val="Strong"/>
    <w:basedOn w:val="DefaultParagraphFont"/>
    <w:uiPriority w:val="22"/>
    <w:qFormat/>
    <w:rsid w:val="009A0422"/>
    <w:rPr>
      <w:b/>
      <w:bCs/>
    </w:rPr>
  </w:style>
  <w:style w:type="paragraph" w:customStyle="1" w:styleId="ListParagraph1">
    <w:name w:val="List Paragraph1"/>
    <w:basedOn w:val="Normal"/>
    <w:uiPriority w:val="34"/>
    <w:qFormat/>
    <w:rsid w:val="00103A3F"/>
    <w:pPr>
      <w:ind w:left="720"/>
      <w:contextualSpacing/>
    </w:pPr>
    <w:rPr>
      <w:rFonts w:ascii="Calibri" w:eastAsia="SimSun" w:hAnsi="Calibri" w:cs="Times New Roman"/>
      <w:lang w:eastAsia="zh-CN"/>
    </w:rPr>
  </w:style>
  <w:style w:type="character" w:styleId="FollowedHyperlink">
    <w:name w:val="FollowedHyperlink"/>
    <w:basedOn w:val="DefaultParagraphFont"/>
    <w:uiPriority w:val="99"/>
    <w:semiHidden/>
    <w:unhideWhenUsed/>
    <w:rsid w:val="002231F8"/>
    <w:rPr>
      <w:color w:val="800080" w:themeColor="followedHyperlink"/>
      <w:u w:val="single"/>
    </w:rPr>
  </w:style>
  <w:style w:type="character" w:customStyle="1" w:styleId="UnresolvedMention1">
    <w:name w:val="Unresolved Mention1"/>
    <w:basedOn w:val="DefaultParagraphFont"/>
    <w:uiPriority w:val="99"/>
    <w:semiHidden/>
    <w:unhideWhenUsed/>
    <w:rsid w:val="0097681A"/>
    <w:rPr>
      <w:color w:val="605E5C"/>
      <w:shd w:val="clear" w:color="auto" w:fill="E1DFDD"/>
    </w:rPr>
  </w:style>
  <w:style w:type="character" w:customStyle="1" w:styleId="Heading2Char">
    <w:name w:val="Heading 2 Char"/>
    <w:basedOn w:val="DefaultParagraphFont"/>
    <w:link w:val="Heading2"/>
    <w:uiPriority w:val="9"/>
    <w:rsid w:val="00084A45"/>
    <w:rPr>
      <w:rFonts w:asciiTheme="majorHAnsi" w:eastAsiaTheme="majorEastAsia" w:hAnsiTheme="majorHAnsi" w:cstheme="majorBidi"/>
      <w:color w:val="365F91" w:themeColor="accent1" w:themeShade="BF"/>
      <w:sz w:val="26"/>
      <w:szCs w:val="26"/>
    </w:rPr>
  </w:style>
  <w:style w:type="character" w:styleId="PlaceholderText">
    <w:name w:val="Placeholder Text"/>
    <w:basedOn w:val="DefaultParagraphFont"/>
    <w:uiPriority w:val="99"/>
    <w:semiHidden/>
    <w:rsid w:val="00084A45"/>
    <w:rPr>
      <w:color w:val="808080"/>
    </w:rPr>
  </w:style>
  <w:style w:type="paragraph" w:styleId="Caption">
    <w:name w:val="caption"/>
    <w:basedOn w:val="Normal"/>
    <w:next w:val="Normal"/>
    <w:uiPriority w:val="35"/>
    <w:unhideWhenUsed/>
    <w:qFormat/>
    <w:rsid w:val="009512C6"/>
    <w:pPr>
      <w:spacing w:after="120" w:line="240" w:lineRule="auto"/>
      <w:jc w:val="center"/>
    </w:pPr>
    <w:rPr>
      <w:rFonts w:ascii="Times New Roman" w:eastAsia="Times New Roman" w:hAnsi="Times New Roman" w:cs="Arial"/>
      <w:b/>
      <w:bCs/>
      <w:smallCaps/>
      <w:spacing w:val="6"/>
      <w:sz w:val="24"/>
      <w:szCs w:val="20"/>
    </w:rPr>
  </w:style>
  <w:style w:type="paragraph" w:styleId="ListParagraph">
    <w:name w:val="List Paragraph"/>
    <w:aliases w:val="Body of text,Body of text+2,Body of text+1,Body of text+3,List Paragraph11,kepala,sub de titre 4,ANNEX,Heading 1 Char1,Body of textCxSp,Colorful List - Accent 11,Heading 11,Medium Grid 1 - Accent 21,Table,P1,Char Char21"/>
    <w:basedOn w:val="Normal"/>
    <w:link w:val="ListParagraphChar"/>
    <w:uiPriority w:val="34"/>
    <w:qFormat/>
    <w:rsid w:val="007A4F8C"/>
    <w:pPr>
      <w:ind w:left="720"/>
    </w:pPr>
    <w:rPr>
      <w:rFonts w:ascii="Calibri" w:eastAsia="Calibri" w:hAnsi="Calibri" w:cs="Calibri"/>
    </w:rPr>
  </w:style>
  <w:style w:type="character" w:customStyle="1" w:styleId="ListParagraphChar">
    <w:name w:val="List Paragraph Char"/>
    <w:aliases w:val="Body of text Char,Body of text+2 Char,Body of text+1 Char,Body of text+3 Char,List Paragraph11 Char,kepala Char,sub de titre 4 Char,ANNEX Char,Heading 1 Char1 Char,Body of textCxSp Char,Colorful List - Accent 11 Char,Heading 11 Char"/>
    <w:basedOn w:val="DefaultParagraphFont"/>
    <w:link w:val="ListParagraph"/>
    <w:uiPriority w:val="34"/>
    <w:qFormat/>
    <w:locked/>
    <w:rsid w:val="007F3A0D"/>
    <w:rPr>
      <w:rFonts w:ascii="Calibri" w:eastAsia="Calibri" w:hAnsi="Calibri" w:cs="Calibri"/>
    </w:rPr>
  </w:style>
  <w:style w:type="character" w:customStyle="1" w:styleId="Heading3Char">
    <w:name w:val="Heading 3 Char"/>
    <w:basedOn w:val="DefaultParagraphFont"/>
    <w:link w:val="Heading3"/>
    <w:uiPriority w:val="9"/>
    <w:semiHidden/>
    <w:rsid w:val="00E77804"/>
    <w:rPr>
      <w:rFonts w:asciiTheme="majorHAnsi" w:eastAsiaTheme="majorEastAsia" w:hAnsiTheme="majorHAnsi" w:cstheme="majorBidi"/>
      <w:color w:val="243F60" w:themeColor="accent1" w:themeShade="7F"/>
      <w:sz w:val="24"/>
      <w:szCs w:val="24"/>
    </w:rPr>
  </w:style>
  <w:style w:type="paragraph" w:styleId="BodyText">
    <w:name w:val="Body Text"/>
    <w:basedOn w:val="Normal"/>
    <w:link w:val="BodyTextChar"/>
    <w:uiPriority w:val="1"/>
    <w:qFormat/>
    <w:rsid w:val="0069316F"/>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69316F"/>
    <w:rPr>
      <w:rFonts w:ascii="Times New Roman" w:eastAsia="Times New Roman" w:hAnsi="Times New Roman" w:cs="Times New Roman"/>
      <w:sz w:val="24"/>
      <w:szCs w:val="24"/>
      <w:lang w:val="id"/>
    </w:rPr>
  </w:style>
  <w:style w:type="character" w:styleId="UnresolvedMention">
    <w:name w:val="Unresolved Mention"/>
    <w:basedOn w:val="DefaultParagraphFont"/>
    <w:uiPriority w:val="99"/>
    <w:semiHidden/>
    <w:unhideWhenUsed/>
    <w:rsid w:val="00E56844"/>
    <w:rPr>
      <w:color w:val="605E5C"/>
      <w:shd w:val="clear" w:color="auto" w:fill="E1DFDD"/>
    </w:rPr>
  </w:style>
  <w:style w:type="paragraph" w:styleId="NoSpacing">
    <w:name w:val="No Spacing"/>
    <w:uiPriority w:val="1"/>
    <w:qFormat/>
    <w:rsid w:val="00BA7DB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rnal.unikal.ac.id/index.php/jebi"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ggrainy.putri112@gmail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eliza_zafrizal@yahoo.com" TargetMode="External"/><Relationship Id="rId4" Type="http://schemas.openxmlformats.org/officeDocument/2006/relationships/settings" Target="settings.xml"/><Relationship Id="rId9" Type="http://schemas.openxmlformats.org/officeDocument/2006/relationships/hyperlink" Target="mailto:caturafni@gmail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iel\Downloads\TEMPLATE%20JEBI%20UNIKAL%20202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55E9BA-E7DF-49F2-AAE7-F811E903F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JEBI UNIKAL 2021</Template>
  <TotalTime>29</TotalTime>
  <Pages>12</Pages>
  <Words>10911</Words>
  <Characters>62196</Characters>
  <Application>Microsoft Office Word</Application>
  <DocSecurity>0</DocSecurity>
  <Lines>518</Lines>
  <Paragraphs>145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Indah</dc:creator>
  <cp:keywords/>
  <dc:description/>
  <cp:lastModifiedBy>USER asus190121</cp:lastModifiedBy>
  <cp:revision>5</cp:revision>
  <dcterms:created xsi:type="dcterms:W3CDTF">2023-02-11T06:14:00Z</dcterms:created>
  <dcterms:modified xsi:type="dcterms:W3CDTF">2023-02-11T07:33:00Z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f687ea1c-3b20-3163-9f28-3b0a107874db</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