
<file path=[Content_Types].xml><?xml version="1.0" encoding="utf-8"?>
<Types xmlns="http://schemas.openxmlformats.org/package/2006/content-types">
  <Default Extension="bin" ContentType="application/vnd.ms-word.attachedToolbar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17F" w:rsidRDefault="003D1084">
      <w:pPr>
        <w:pStyle w:val="Heading4"/>
        <w:jc w:val="center"/>
        <w:rPr>
          <w:rFonts w:ascii="Arial" w:hAnsi="Arial" w:cs="Arial"/>
          <w:lang w:val="id-ID"/>
        </w:rPr>
      </w:pPr>
      <w:r>
        <w:rPr>
          <w:rFonts w:ascii="Arial" w:hAnsi="Arial" w:cs="Arial"/>
          <w:lang w:val="en-ID"/>
        </w:rPr>
        <w:t>KEMAMPUAN PENALARAN MATEMATIKA DAN SELF-EFFICACY</w:t>
      </w:r>
      <w:r w:rsidR="0032092A">
        <w:rPr>
          <w:rFonts w:ascii="Arial" w:hAnsi="Arial" w:cs="Arial"/>
          <w:lang w:val="en-ID"/>
        </w:rPr>
        <w:t xml:space="preserve"> SISWA SMP</w:t>
      </w:r>
      <w:bookmarkStart w:id="0" w:name="_GoBack"/>
      <w:bookmarkEnd w:id="0"/>
    </w:p>
    <w:p w:rsidR="004B117F" w:rsidRDefault="00B3238B">
      <w:pPr>
        <w:pStyle w:val="Heading4"/>
        <w:jc w:val="center"/>
        <w:rPr>
          <w:sz w:val="22"/>
          <w:szCs w:val="22"/>
          <w:vertAlign w:val="superscript"/>
          <w:lang w:eastAsia="zh-CN"/>
        </w:rPr>
      </w:pPr>
      <w:r>
        <w:rPr>
          <w:sz w:val="22"/>
          <w:szCs w:val="22"/>
          <w:lang w:val="id-ID"/>
        </w:rPr>
        <w:t>Aprisal</w:t>
      </w:r>
      <w:r w:rsidR="0024171F">
        <w:rPr>
          <w:sz w:val="22"/>
          <w:szCs w:val="22"/>
          <w:vertAlign w:val="superscript"/>
          <w:lang w:val="id-ID"/>
        </w:rPr>
        <w:t>1)</w:t>
      </w:r>
      <w:r>
        <w:rPr>
          <w:sz w:val="22"/>
          <w:szCs w:val="22"/>
          <w:lang w:val="id-ID"/>
        </w:rPr>
        <w:t>, Sartika Arifin</w:t>
      </w:r>
      <w:r w:rsidR="0024171F">
        <w:rPr>
          <w:sz w:val="22"/>
          <w:szCs w:val="22"/>
          <w:vertAlign w:val="superscript"/>
          <w:lang w:val="id-ID"/>
        </w:rPr>
        <w:t>2)</w:t>
      </w:r>
      <w:r w:rsidR="0024171F">
        <w:rPr>
          <w:sz w:val="22"/>
          <w:szCs w:val="22"/>
          <w:lang w:val="id-ID"/>
        </w:rPr>
        <w:t xml:space="preserve">, </w:t>
      </w:r>
    </w:p>
    <w:p w:rsidR="00B3238B" w:rsidRDefault="0024171F">
      <w:pPr>
        <w:pStyle w:val="IEEEAuthorAffiliation"/>
        <w:spacing w:after="0"/>
        <w:rPr>
          <w:lang w:val="en-ID"/>
        </w:rPr>
      </w:pPr>
      <w:r>
        <w:rPr>
          <w:vertAlign w:val="superscript"/>
          <w:lang w:val="id-ID"/>
        </w:rPr>
        <w:t>1)</w:t>
      </w:r>
      <w:r>
        <w:rPr>
          <w:lang w:val="id-ID"/>
        </w:rPr>
        <w:t>Uni</w:t>
      </w:r>
      <w:r w:rsidR="00B3238B">
        <w:rPr>
          <w:lang w:val="id-ID"/>
        </w:rPr>
        <w:t>versitas Sulawesi Barat</w:t>
      </w:r>
      <w:r>
        <w:rPr>
          <w:lang w:val="id-ID"/>
        </w:rPr>
        <w:t xml:space="preserve">, Jalan </w:t>
      </w:r>
      <w:r w:rsidR="00B3238B">
        <w:rPr>
          <w:lang w:val="en-ID"/>
        </w:rPr>
        <w:t>Prof. Dr. Baharuddin Lopa, S. H., Baurung, Banggae Timur, Majene, Sulawesi Barat;</w:t>
      </w:r>
    </w:p>
    <w:p w:rsidR="004B117F" w:rsidRDefault="00B3238B">
      <w:pPr>
        <w:pStyle w:val="IEEEAuthorAffiliation"/>
        <w:spacing w:after="0"/>
        <w:rPr>
          <w:lang w:val="id-ID"/>
        </w:rPr>
      </w:pPr>
      <w:r>
        <w:rPr>
          <w:lang w:val="id-ID"/>
        </w:rPr>
        <w:t>aprisal@unsulbar.ac.id</w:t>
      </w:r>
    </w:p>
    <w:p w:rsidR="00B3238B" w:rsidRDefault="0024171F">
      <w:pPr>
        <w:pStyle w:val="IEEEAuthorAffiliation"/>
        <w:spacing w:after="0"/>
        <w:rPr>
          <w:lang w:val="id-ID"/>
        </w:rPr>
      </w:pPr>
      <w:r>
        <w:rPr>
          <w:vertAlign w:val="superscript"/>
          <w:lang w:val="id-ID"/>
        </w:rPr>
        <w:t>2)</w:t>
      </w:r>
      <w:r w:rsidR="00B3238B" w:rsidRPr="00B3238B">
        <w:rPr>
          <w:lang w:val="id-ID"/>
        </w:rPr>
        <w:t xml:space="preserve"> </w:t>
      </w:r>
      <w:r w:rsidR="00B3238B">
        <w:rPr>
          <w:lang w:val="id-ID"/>
        </w:rPr>
        <w:t xml:space="preserve">Universitas Sulawesi Barat, Jalan </w:t>
      </w:r>
      <w:r w:rsidR="00B3238B">
        <w:rPr>
          <w:lang w:val="en-ID"/>
        </w:rPr>
        <w:t>Prof. Dr. Baharuddin Lopa, S. H., Baurung, Banggae Timur, Majene, Sulawesi Barat</w:t>
      </w:r>
      <w:r>
        <w:rPr>
          <w:lang w:val="id-ID"/>
        </w:rPr>
        <w:t xml:space="preserve">; </w:t>
      </w:r>
    </w:p>
    <w:p w:rsidR="004B117F" w:rsidRPr="00B3238B" w:rsidRDefault="00B3238B">
      <w:pPr>
        <w:pStyle w:val="IEEEAuthorAffiliation"/>
        <w:spacing w:after="0"/>
        <w:rPr>
          <w:lang w:val="en-ID"/>
        </w:rPr>
      </w:pPr>
      <w:r>
        <w:rPr>
          <w:lang w:val="id-ID"/>
        </w:rPr>
        <w:t>Sartikaarifin9</w:t>
      </w:r>
      <w:r>
        <w:rPr>
          <w:lang w:val="en-ID"/>
        </w:rPr>
        <w:t>1@unsulbar.ac.id</w:t>
      </w:r>
    </w:p>
    <w:p w:rsidR="004B117F" w:rsidRDefault="0024171F">
      <w:pPr>
        <w:pStyle w:val="Els-Abstract-head"/>
        <w:pBdr>
          <w:top w:val="single" w:sz="4" w:space="11" w:color="auto"/>
        </w:pBdr>
        <w:spacing w:before="200" w:after="120"/>
        <w:rPr>
          <w:sz w:val="22"/>
          <w:szCs w:val="22"/>
          <w:lang w:val="id-ID"/>
        </w:rPr>
      </w:pPr>
      <w:r>
        <w:rPr>
          <w:sz w:val="22"/>
          <w:szCs w:val="22"/>
        </w:rPr>
        <w:t>Abstra</w:t>
      </w:r>
      <w:r>
        <w:rPr>
          <w:sz w:val="22"/>
          <w:szCs w:val="22"/>
          <w:lang w:val="id-ID"/>
        </w:rPr>
        <w:t>ct</w:t>
      </w:r>
    </w:p>
    <w:p w:rsidR="00C1446D" w:rsidRPr="00C1446D" w:rsidRDefault="00C1446D" w:rsidP="00C144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222222"/>
          <w:sz w:val="22"/>
          <w:szCs w:val="22"/>
          <w:lang w:val="en-US"/>
        </w:rPr>
      </w:pPr>
      <w:r w:rsidRPr="00C1446D">
        <w:rPr>
          <w:rFonts w:eastAsia="Times New Roman"/>
          <w:color w:val="222222"/>
          <w:sz w:val="22"/>
          <w:szCs w:val="22"/>
          <w:lang w:val="en"/>
        </w:rPr>
        <w:t>This study is a survey research using quantitative approach. The subject in this study was eighth grade students with 132 students. Data in this study were collected using two instruments, namely mathematics reasoning ability tests and self-efficacy questionnaires. Analysis of the data in this study was divided into two parts, namely descriptive analysis and inferential analysis. Descriptive analysis described of mathematical reasoning ability and self-efficacy. Inferential analysis used Pearson product moment correlation test to find relationship between self-efficacy and mathematical reasoning ability. The results of the study showed that the students' self-efficacy was in high category and the strength aspect was the dimension of self-efficacy with the highest score. In mathematical reasoning ability, the ability of students to give correct and complete evidence of solutions has the highest score. The result of correlation test showed that there was relationship between self-efficacy and mathematical reasoning ability with a positive relationship.</w:t>
      </w:r>
    </w:p>
    <w:p w:rsidR="004B117F" w:rsidRDefault="004B117F">
      <w:pPr>
        <w:pStyle w:val="Els-Abstract-text"/>
        <w:spacing w:line="240" w:lineRule="auto"/>
        <w:rPr>
          <w:sz w:val="22"/>
          <w:szCs w:val="22"/>
          <w:lang w:val="id-ID"/>
        </w:rPr>
      </w:pPr>
    </w:p>
    <w:p w:rsidR="004B117F" w:rsidRPr="00112579" w:rsidRDefault="0024171F">
      <w:pPr>
        <w:pStyle w:val="Els-keywords"/>
        <w:pBdr>
          <w:bottom w:val="none" w:sz="4" w:space="0" w:color="auto"/>
        </w:pBdr>
        <w:rPr>
          <w:sz w:val="22"/>
          <w:szCs w:val="22"/>
          <w:lang w:val="en-ID"/>
        </w:rPr>
      </w:pPr>
      <w:r>
        <w:rPr>
          <w:b/>
          <w:i/>
          <w:sz w:val="22"/>
          <w:szCs w:val="22"/>
          <w:lang w:val="id-ID"/>
        </w:rPr>
        <w:t>Keywords</w:t>
      </w:r>
      <w:r>
        <w:rPr>
          <w:i/>
          <w:sz w:val="22"/>
          <w:szCs w:val="22"/>
        </w:rPr>
        <w:t>:</w:t>
      </w:r>
      <w:r>
        <w:rPr>
          <w:sz w:val="22"/>
          <w:szCs w:val="22"/>
        </w:rPr>
        <w:t xml:space="preserve"> </w:t>
      </w:r>
      <w:r w:rsidR="00112579">
        <w:rPr>
          <w:sz w:val="22"/>
          <w:szCs w:val="22"/>
          <w:lang w:val="en-ID"/>
        </w:rPr>
        <w:t>self-efficacy, mathematical reasoning</w:t>
      </w:r>
    </w:p>
    <w:p w:rsidR="004B117F" w:rsidRDefault="0024171F">
      <w:pPr>
        <w:pStyle w:val="Els-Abstract-head"/>
        <w:pBdr>
          <w:top w:val="none" w:sz="4" w:space="0" w:color="auto"/>
        </w:pBdr>
        <w:spacing w:before="200" w:after="120"/>
        <w:rPr>
          <w:sz w:val="22"/>
          <w:szCs w:val="22"/>
          <w:lang w:val="id-ID"/>
        </w:rPr>
      </w:pPr>
      <w:r>
        <w:rPr>
          <w:sz w:val="22"/>
          <w:szCs w:val="22"/>
        </w:rPr>
        <w:t>Abstra</w:t>
      </w:r>
      <w:r>
        <w:rPr>
          <w:sz w:val="22"/>
          <w:szCs w:val="22"/>
          <w:lang w:val="id-ID"/>
        </w:rPr>
        <w:t>k</w:t>
      </w:r>
    </w:p>
    <w:p w:rsidR="00112579" w:rsidRPr="00112579" w:rsidRDefault="00112579" w:rsidP="00112579">
      <w:pPr>
        <w:pStyle w:val="Els-Abstract-text"/>
        <w:spacing w:line="240" w:lineRule="auto"/>
        <w:rPr>
          <w:sz w:val="22"/>
          <w:szCs w:val="22"/>
          <w:lang w:val="id-ID"/>
        </w:rPr>
      </w:pPr>
      <w:r w:rsidRPr="00112579">
        <w:rPr>
          <w:sz w:val="22"/>
          <w:szCs w:val="22"/>
          <w:lang w:val="en-ID"/>
        </w:rPr>
        <w:t xml:space="preserve">Penelitian ini merupakan penelitian survei dengan pendekatan kuantitatif. Subjek pada penelitian ini adalah siswa kelas VIII SMP dengan jumlah siswa 132 siswa. Data pada penelitian ini dikumpulkan dengan menggunakan dua instrumen yaitu tes kemampuan penalaran matematika dan angket </w:t>
      </w:r>
      <w:r w:rsidRPr="00112579">
        <w:rPr>
          <w:i/>
          <w:sz w:val="22"/>
          <w:szCs w:val="22"/>
          <w:lang w:val="en-ID"/>
        </w:rPr>
        <w:t xml:space="preserve">self-efficacy. </w:t>
      </w:r>
      <w:r w:rsidRPr="00112579">
        <w:rPr>
          <w:sz w:val="22"/>
          <w:szCs w:val="22"/>
          <w:lang w:val="en-ID"/>
        </w:rPr>
        <w:t xml:space="preserve">Analisis data pada penelitian terbagi atas dua bagian yaitu analisis deskriptif dan analisis inferensial. Analisis deskriptif menggambarkan kondisi kemampuan penalaran matematika dan </w:t>
      </w:r>
      <w:r w:rsidRPr="00112579">
        <w:rPr>
          <w:i/>
          <w:sz w:val="22"/>
          <w:szCs w:val="22"/>
          <w:lang w:val="en-ID"/>
        </w:rPr>
        <w:t>self-efficacy</w:t>
      </w:r>
      <w:r w:rsidRPr="00112579">
        <w:rPr>
          <w:sz w:val="22"/>
          <w:szCs w:val="22"/>
          <w:lang w:val="en-ID"/>
        </w:rPr>
        <w:t xml:space="preserve"> secara keseluruhan. Sementara itu, analisis inferensial menggunakan uji korelasi </w:t>
      </w:r>
      <w:r w:rsidRPr="00112579">
        <w:rPr>
          <w:i/>
          <w:sz w:val="22"/>
          <w:szCs w:val="22"/>
          <w:lang w:val="en-ID"/>
        </w:rPr>
        <w:t xml:space="preserve">Pearson product moment </w:t>
      </w:r>
      <w:r w:rsidRPr="00112579">
        <w:rPr>
          <w:sz w:val="22"/>
          <w:szCs w:val="22"/>
          <w:lang w:val="en-ID"/>
        </w:rPr>
        <w:t xml:space="preserve">untuk mengetahui hubungan antara </w:t>
      </w:r>
      <w:r w:rsidRPr="00112579">
        <w:rPr>
          <w:i/>
          <w:sz w:val="22"/>
          <w:szCs w:val="22"/>
          <w:lang w:val="en-ID"/>
        </w:rPr>
        <w:t>self-efficacy</w:t>
      </w:r>
      <w:r w:rsidRPr="00112579">
        <w:rPr>
          <w:sz w:val="22"/>
          <w:szCs w:val="22"/>
          <w:lang w:val="en-ID"/>
        </w:rPr>
        <w:t xml:space="preserve"> dan kemampuan penalaran matematika. Hasil analisis data menunjukkan bahwa self-efficacy siswa berada pada kategori tinggi dan aspek strength merupakan dimensi self-efficacy dengan skor tertinggi. Pada penalaran matematika, kemampuan siswa memberikan bukti yang benar dan lengkap terhadap solusi mempunyai skor rata-rata yang paling tinggi. Hasil uji korelasi diperoleh hasil bahwa terdapat hubungan antara self-efficacy dan kemampuan penalaran matematika dengan arah hubungan yang positif.</w:t>
      </w:r>
    </w:p>
    <w:p w:rsidR="004B117F" w:rsidRDefault="004B117F">
      <w:pPr>
        <w:pStyle w:val="Els-Abstract-text"/>
        <w:spacing w:line="240" w:lineRule="auto"/>
        <w:rPr>
          <w:sz w:val="22"/>
          <w:szCs w:val="22"/>
          <w:lang w:val="id-ID"/>
        </w:rPr>
      </w:pPr>
    </w:p>
    <w:p w:rsidR="004B117F" w:rsidRDefault="0024171F">
      <w:pPr>
        <w:pStyle w:val="Els-keywords"/>
        <w:rPr>
          <w:sz w:val="22"/>
          <w:szCs w:val="22"/>
          <w:lang w:val="id-ID"/>
        </w:rPr>
      </w:pPr>
      <w:r>
        <w:rPr>
          <w:b/>
          <w:i/>
          <w:sz w:val="22"/>
          <w:szCs w:val="22"/>
          <w:lang w:val="id-ID"/>
        </w:rPr>
        <w:t>Kata Kunci</w:t>
      </w:r>
      <w:r>
        <w:rPr>
          <w:i/>
          <w:sz w:val="22"/>
          <w:szCs w:val="22"/>
        </w:rPr>
        <w:t>:</w:t>
      </w:r>
      <w:r>
        <w:rPr>
          <w:sz w:val="22"/>
          <w:szCs w:val="22"/>
        </w:rPr>
        <w:t xml:space="preserve"> </w:t>
      </w:r>
      <w:r w:rsidR="00112579">
        <w:rPr>
          <w:sz w:val="22"/>
          <w:szCs w:val="22"/>
          <w:lang w:val="id-ID"/>
        </w:rPr>
        <w:t>self-efficacy, penalaran matematika</w:t>
      </w:r>
    </w:p>
    <w:p w:rsidR="004B117F" w:rsidRDefault="004B117F">
      <w:pPr>
        <w:rPr>
          <w:lang w:val="id-ID"/>
        </w:rPr>
      </w:pPr>
    </w:p>
    <w:p w:rsidR="004B117F" w:rsidRDefault="0024171F">
      <w:pPr>
        <w:pStyle w:val="Els-1storder-head"/>
        <w:spacing w:after="120" w:line="360" w:lineRule="auto"/>
        <w:ind w:left="284" w:hanging="284"/>
        <w:rPr>
          <w:sz w:val="24"/>
          <w:szCs w:val="24"/>
        </w:rPr>
      </w:pPr>
      <w:r>
        <w:rPr>
          <w:sz w:val="24"/>
          <w:szCs w:val="24"/>
          <w:lang w:val="id-ID"/>
        </w:rPr>
        <w:lastRenderedPageBreak/>
        <w:t>Pendahulu</w:t>
      </w:r>
      <w:r w:rsidR="00612F06">
        <w:rPr>
          <w:sz w:val="24"/>
          <w:szCs w:val="24"/>
          <w:lang w:val="id-ID"/>
        </w:rPr>
        <w:t>an</w:t>
      </w:r>
    </w:p>
    <w:p w:rsidR="006F5888" w:rsidRDefault="002A631C">
      <w:pPr>
        <w:pStyle w:val="Els-body-text"/>
        <w:spacing w:line="360" w:lineRule="auto"/>
        <w:ind w:right="-28"/>
        <w:rPr>
          <w:sz w:val="24"/>
          <w:szCs w:val="24"/>
          <w:lang w:val="en-ID"/>
        </w:rPr>
      </w:pPr>
      <w:r>
        <w:rPr>
          <w:sz w:val="24"/>
          <w:szCs w:val="24"/>
          <w:lang w:val="en-ID"/>
        </w:rPr>
        <w:t>M</w:t>
      </w:r>
      <w:r w:rsidR="00612F06">
        <w:rPr>
          <w:sz w:val="24"/>
          <w:szCs w:val="24"/>
          <w:lang w:val="en-ID"/>
        </w:rPr>
        <w:t xml:space="preserve">atematika merupakan mata pelajaran yang membantu siswa mengembangkan sejumlah </w:t>
      </w:r>
      <w:r w:rsidR="00612F06" w:rsidRPr="004C2F22">
        <w:rPr>
          <w:i/>
          <w:sz w:val="24"/>
          <w:szCs w:val="24"/>
          <w:lang w:val="en-ID"/>
        </w:rPr>
        <w:t>soft-skill</w:t>
      </w:r>
      <w:r w:rsidR="00612F06">
        <w:rPr>
          <w:sz w:val="24"/>
          <w:szCs w:val="24"/>
          <w:lang w:val="en-ID"/>
        </w:rPr>
        <w:t xml:space="preserve"> diantaranya: kemampuan berpikir logis, kemampuan analitis, kemampuan berpikir kritis dan kreatif</w:t>
      </w:r>
      <w:r w:rsidR="004C2F22">
        <w:rPr>
          <w:sz w:val="24"/>
          <w:szCs w:val="24"/>
          <w:lang w:val="en-ID"/>
        </w:rPr>
        <w:t xml:space="preserve"> serta kemampuan </w:t>
      </w:r>
      <w:r w:rsidR="004C2F22" w:rsidRPr="004C2F22">
        <w:rPr>
          <w:i/>
          <w:sz w:val="24"/>
          <w:szCs w:val="24"/>
          <w:lang w:val="en-ID"/>
        </w:rPr>
        <w:t>team-work</w:t>
      </w:r>
      <w:r w:rsidR="004C2F22">
        <w:rPr>
          <w:sz w:val="24"/>
          <w:szCs w:val="24"/>
          <w:lang w:val="en-ID"/>
        </w:rPr>
        <w:t xml:space="preserve"> siswa</w:t>
      </w:r>
      <w:r>
        <w:rPr>
          <w:sz w:val="24"/>
          <w:szCs w:val="24"/>
          <w:lang w:val="en-ID"/>
        </w:rPr>
        <w:t xml:space="preserve"> </w:t>
      </w:r>
      <w:r>
        <w:rPr>
          <w:sz w:val="24"/>
          <w:szCs w:val="24"/>
          <w:lang w:val="en-ID"/>
        </w:rPr>
        <w:fldChar w:fldCharType="begin" w:fldLock="1"/>
      </w:r>
      <w:r>
        <w:rPr>
          <w:sz w:val="24"/>
          <w:szCs w:val="24"/>
          <w:lang w:val="en-ID"/>
        </w:rPr>
        <w:instrText>ADDIN CSL_CITATION {"citationItems":[{"id":"ITEM-1","itemData":{"author":[{"dropping-particle":"","family":"Depdiknas","given":"","non-dropping-particle":"","parse-names":false,"suffix":""}],"id":"ITEM-1","issued":{"date-parts":[["2006"]]},"title":"Peraturan Menteri Pendidikan Nasional RI No 22 Tahun 2006, tentang Standar Isi","type":"report"},"uris":["http://www.mendeley.com/documents/?uuid=4edaae78-da57-48b7-b520-145b16669269"]}],"mendeley":{"formattedCitation":"(Depdiknas, 2006)","plainTextFormattedCitation":"(Depdiknas, 2006)","previouslyFormattedCitation":"(Depdiknas, 2006)"},"properties":{"noteIndex":0},"schema":"https://github.com/citation-style-language/schema/raw/master/csl-citation.json"}</w:instrText>
      </w:r>
      <w:r>
        <w:rPr>
          <w:sz w:val="24"/>
          <w:szCs w:val="24"/>
          <w:lang w:val="en-ID"/>
        </w:rPr>
        <w:fldChar w:fldCharType="separate"/>
      </w:r>
      <w:r w:rsidRPr="002A631C">
        <w:rPr>
          <w:noProof/>
          <w:sz w:val="24"/>
          <w:szCs w:val="24"/>
          <w:lang w:val="en-ID"/>
        </w:rPr>
        <w:t>(Depdiknas, 2006)</w:t>
      </w:r>
      <w:r>
        <w:rPr>
          <w:sz w:val="24"/>
          <w:szCs w:val="24"/>
          <w:lang w:val="en-ID"/>
        </w:rPr>
        <w:fldChar w:fldCharType="end"/>
      </w:r>
      <w:r w:rsidR="004C2F22">
        <w:rPr>
          <w:sz w:val="24"/>
          <w:szCs w:val="24"/>
          <w:lang w:val="en-ID"/>
        </w:rPr>
        <w:t xml:space="preserve">. Menghadapi era revolusi industri </w:t>
      </w:r>
      <w:r w:rsidR="007D71B2">
        <w:rPr>
          <w:sz w:val="24"/>
          <w:szCs w:val="24"/>
          <w:lang w:val="en-ID"/>
        </w:rPr>
        <w:t>4.0, salah satu kemampuan matematika yang paling dibutuhkan adalah kemampuan penalaran matematika siswa</w:t>
      </w:r>
      <w:r w:rsidR="00980470">
        <w:rPr>
          <w:sz w:val="24"/>
          <w:szCs w:val="24"/>
          <w:lang w:val="en-ID"/>
        </w:rPr>
        <w:t>. Sejalan dengan tujuan pembelajaran matematika yang terlaksana bahwa matematika diajarkan agara si</w:t>
      </w:r>
      <w:r w:rsidR="008A6A94">
        <w:rPr>
          <w:sz w:val="24"/>
          <w:szCs w:val="24"/>
          <w:lang w:val="en-ID"/>
        </w:rPr>
        <w:t>swa memiliki kemampuan diantara</w:t>
      </w:r>
      <w:r w:rsidR="00980470">
        <w:rPr>
          <w:sz w:val="24"/>
          <w:szCs w:val="24"/>
          <w:lang w:val="en-ID"/>
        </w:rPr>
        <w:t>nya kemampuan penalaran</w:t>
      </w:r>
      <w:r w:rsidR="00F9662B">
        <w:rPr>
          <w:sz w:val="24"/>
          <w:szCs w:val="24"/>
          <w:lang w:val="en-ID"/>
        </w:rPr>
        <w:t xml:space="preserve"> </w:t>
      </w:r>
      <w:r w:rsidR="00F9662B">
        <w:rPr>
          <w:sz w:val="24"/>
          <w:szCs w:val="24"/>
          <w:lang w:val="en-ID"/>
        </w:rPr>
        <w:fldChar w:fldCharType="begin" w:fldLock="1"/>
      </w:r>
      <w:r w:rsidR="0023315C">
        <w:rPr>
          <w:sz w:val="24"/>
          <w:szCs w:val="24"/>
          <w:lang w:val="en-ID"/>
        </w:rPr>
        <w:instrText>ADDIN CSL_CITATION {"citationItems":[{"id":"ITEM-1","itemData":{"author":[{"dropping-particle":"","family":"NCTM","given":"","non-dropping-particle":"","parse-names":false,"suffix":""}],"id":"ITEM-1","issued":{"date-parts":[["2000"]]},"publisher":"NCTM","publisher-place":"Reston, VA","title":"Principle and standards for school mathematics","type":"book"},"uris":["http://www.mendeley.com/documents/?uuid=34bc624c-9e17-4b5c-aaf5-6f2c20882a31"]}],"mendeley":{"formattedCitation":"(NCTM, 2000)","plainTextFormattedCitation":"(NCTM, 2000)","previouslyFormattedCitation":"(NCTM, 2000)"},"properties":{"noteIndex":0},"schema":"https://github.com/citation-style-language/schema/raw/master/csl-citation.json"}</w:instrText>
      </w:r>
      <w:r w:rsidR="00F9662B">
        <w:rPr>
          <w:sz w:val="24"/>
          <w:szCs w:val="24"/>
          <w:lang w:val="en-ID"/>
        </w:rPr>
        <w:fldChar w:fldCharType="separate"/>
      </w:r>
      <w:r w:rsidR="00F9662B" w:rsidRPr="00F9662B">
        <w:rPr>
          <w:noProof/>
          <w:sz w:val="24"/>
          <w:szCs w:val="24"/>
          <w:lang w:val="en-ID"/>
        </w:rPr>
        <w:t>(NCTM, 2000)</w:t>
      </w:r>
      <w:r w:rsidR="00F9662B">
        <w:rPr>
          <w:sz w:val="24"/>
          <w:szCs w:val="24"/>
          <w:lang w:val="en-ID"/>
        </w:rPr>
        <w:fldChar w:fldCharType="end"/>
      </w:r>
      <w:r w:rsidR="00F9662B">
        <w:rPr>
          <w:sz w:val="24"/>
          <w:szCs w:val="24"/>
          <w:lang w:val="en-ID"/>
        </w:rPr>
        <w:t xml:space="preserve">. </w:t>
      </w:r>
      <w:r w:rsidR="002F0520">
        <w:rPr>
          <w:sz w:val="24"/>
          <w:szCs w:val="24"/>
          <w:lang w:val="en-ID"/>
        </w:rPr>
        <w:t>Penalaran penting dalam pembelajaran matematika karena penalaran membantu siswa untuk membangun dan me</w:t>
      </w:r>
      <w:r w:rsidR="00CD751D">
        <w:rPr>
          <w:sz w:val="24"/>
          <w:szCs w:val="24"/>
          <w:lang w:val="en-ID"/>
        </w:rPr>
        <w:t>n</w:t>
      </w:r>
      <w:r w:rsidR="002F0520">
        <w:rPr>
          <w:sz w:val="24"/>
          <w:szCs w:val="24"/>
          <w:lang w:val="en-ID"/>
        </w:rPr>
        <w:t>gembangkan</w:t>
      </w:r>
      <w:r w:rsidR="00CD751D">
        <w:rPr>
          <w:sz w:val="24"/>
          <w:szCs w:val="24"/>
          <w:lang w:val="en-ID"/>
        </w:rPr>
        <w:t xml:space="preserve"> kemampuan akademiknya</w:t>
      </w:r>
      <w:r w:rsidR="0023315C">
        <w:rPr>
          <w:sz w:val="24"/>
          <w:szCs w:val="24"/>
          <w:lang w:val="en-ID"/>
        </w:rPr>
        <w:t xml:space="preserve"> </w:t>
      </w:r>
      <w:r w:rsidR="0023315C">
        <w:rPr>
          <w:sz w:val="24"/>
          <w:szCs w:val="24"/>
          <w:lang w:val="en-ID"/>
        </w:rPr>
        <w:fldChar w:fldCharType="begin" w:fldLock="1"/>
      </w:r>
      <w:r w:rsidR="000B7530">
        <w:rPr>
          <w:sz w:val="24"/>
          <w:szCs w:val="24"/>
          <w:lang w:val="en-ID"/>
        </w:rPr>
        <w:instrText>ADDIN CSL_CITATION {"citationItems":[{"id":"ITEM-1","itemData":{"author":[{"dropping-particle":"","family":"John","given":"Paul","non-dropping-particle":"","parse-names":false,"suffix":""},{"dropping-particle":"","family":"Mst","given":"B Ongcoy","non-dropping-particle":"","parse-names":false,"suffix":""}],"id":"ITEM-1","issue":"4","issued":{"date-parts":[["2016"]]},"page":"18-21","title":"Logical Reasoning Abilities of Junior High School Students in the Province of Cotabato , Philippines","type":"article-journal","volume":"4"},"uris":["http://www.mendeley.com/documents/?uuid=a6aab3af-430e-41de-b6c2-01ca9e8735cc"]}],"mendeley":{"formattedCitation":"(John &amp; Mst, 2016)","plainTextFormattedCitation":"(John &amp; Mst, 2016)","previouslyFormattedCitation":"(John &amp; Mst, 2016)"},"properties":{"noteIndex":0},"schema":"https://github.com/citation-style-language/schema/raw/master/csl-citation.json"}</w:instrText>
      </w:r>
      <w:r w:rsidR="0023315C">
        <w:rPr>
          <w:sz w:val="24"/>
          <w:szCs w:val="24"/>
          <w:lang w:val="en-ID"/>
        </w:rPr>
        <w:fldChar w:fldCharType="separate"/>
      </w:r>
      <w:r w:rsidR="0023315C" w:rsidRPr="0023315C">
        <w:rPr>
          <w:noProof/>
          <w:sz w:val="24"/>
          <w:szCs w:val="24"/>
          <w:lang w:val="en-ID"/>
        </w:rPr>
        <w:t>(John &amp; Mst, 2016)</w:t>
      </w:r>
      <w:r w:rsidR="0023315C">
        <w:rPr>
          <w:sz w:val="24"/>
          <w:szCs w:val="24"/>
          <w:lang w:val="en-ID"/>
        </w:rPr>
        <w:fldChar w:fldCharType="end"/>
      </w:r>
      <w:r w:rsidR="0023315C">
        <w:rPr>
          <w:sz w:val="24"/>
          <w:szCs w:val="24"/>
          <w:lang w:val="en-ID"/>
        </w:rPr>
        <w:t xml:space="preserve">. </w:t>
      </w:r>
      <w:r w:rsidR="00CD751D">
        <w:rPr>
          <w:sz w:val="24"/>
          <w:szCs w:val="24"/>
          <w:lang w:val="en-ID"/>
        </w:rPr>
        <w:t>Oleh karena itu, p</w:t>
      </w:r>
      <w:r w:rsidR="00980470">
        <w:rPr>
          <w:sz w:val="24"/>
          <w:szCs w:val="24"/>
          <w:lang w:val="en-ID"/>
        </w:rPr>
        <w:t>enalaran</w:t>
      </w:r>
      <w:r w:rsidR="00CD751D">
        <w:rPr>
          <w:sz w:val="24"/>
          <w:szCs w:val="24"/>
          <w:lang w:val="en-ID"/>
        </w:rPr>
        <w:t xml:space="preserve"> dan matematika </w:t>
      </w:r>
      <w:r w:rsidR="006F5888">
        <w:rPr>
          <w:sz w:val="24"/>
          <w:szCs w:val="24"/>
          <w:lang w:val="en-ID"/>
        </w:rPr>
        <w:t>adalah dua hal yang tidak bisa dipisahkan karena memahami matematika dengan baik dapat melalui penalaran</w:t>
      </w:r>
      <w:r w:rsidR="000B7530">
        <w:rPr>
          <w:sz w:val="24"/>
          <w:szCs w:val="24"/>
          <w:lang w:val="en-ID"/>
        </w:rPr>
        <w:t xml:space="preserve"> </w:t>
      </w:r>
      <w:r w:rsidR="000B7530">
        <w:rPr>
          <w:sz w:val="24"/>
          <w:szCs w:val="24"/>
          <w:lang w:val="en-ID"/>
        </w:rPr>
        <w:fldChar w:fldCharType="begin" w:fldLock="1"/>
      </w:r>
      <w:r w:rsidR="000B7530">
        <w:rPr>
          <w:sz w:val="24"/>
          <w:szCs w:val="24"/>
          <w:lang w:val="en-ID"/>
        </w:rPr>
        <w:instrText>ADDIN CSL_CITATION {"citationItems":[{"id":"ITEM-1","itemData":{"author":[{"dropping-particle":"","family":"Maarif","given":"Samsul","non-dropping-particle":"","parse-names":false,"suffix":""}],"id":"ITEM-1","issued":{"date-parts":[["2016"]]},"title":"Improving Junior High School Students ’ Mathematical Analogical Ability Using Discovery Learning Method Improving Junior High School Students ’ Mathematical Analogical Ability U sing","type":"article-journal"},"uris":["http://www.mendeley.com/documents/?uuid=b0e35eae-dc94-46ab-843d-0b5dee71b830"]}],"mendeley":{"formattedCitation":"(Maarif, 2016)","plainTextFormattedCitation":"(Maarif, 2016)","previouslyFormattedCitation":"(Maarif, 2016)"},"properties":{"noteIndex":0},"schema":"https://github.com/citation-style-language/schema/raw/master/csl-citation.json"}</w:instrText>
      </w:r>
      <w:r w:rsidR="000B7530">
        <w:rPr>
          <w:sz w:val="24"/>
          <w:szCs w:val="24"/>
          <w:lang w:val="en-ID"/>
        </w:rPr>
        <w:fldChar w:fldCharType="separate"/>
      </w:r>
      <w:r w:rsidR="000B7530" w:rsidRPr="000B7530">
        <w:rPr>
          <w:noProof/>
          <w:sz w:val="24"/>
          <w:szCs w:val="24"/>
          <w:lang w:val="en-ID"/>
        </w:rPr>
        <w:t>(Maarif, 2016)</w:t>
      </w:r>
      <w:r w:rsidR="000B7530">
        <w:rPr>
          <w:sz w:val="24"/>
          <w:szCs w:val="24"/>
          <w:lang w:val="en-ID"/>
        </w:rPr>
        <w:fldChar w:fldCharType="end"/>
      </w:r>
      <w:r w:rsidR="000B7530">
        <w:rPr>
          <w:sz w:val="24"/>
          <w:szCs w:val="24"/>
          <w:lang w:val="en-ID"/>
        </w:rPr>
        <w:t>.</w:t>
      </w:r>
    </w:p>
    <w:p w:rsidR="006F5888" w:rsidRDefault="006F5888">
      <w:pPr>
        <w:pStyle w:val="Els-body-text"/>
        <w:spacing w:line="360" w:lineRule="auto"/>
        <w:ind w:right="-28"/>
        <w:rPr>
          <w:sz w:val="24"/>
          <w:szCs w:val="24"/>
          <w:lang w:val="en-ID"/>
        </w:rPr>
      </w:pPr>
      <w:r>
        <w:rPr>
          <w:sz w:val="24"/>
          <w:szCs w:val="24"/>
          <w:lang w:val="en-ID"/>
        </w:rPr>
        <w:t>Namun demikian, berdasarkan data yang ada</w:t>
      </w:r>
      <w:r w:rsidR="00A466D1">
        <w:rPr>
          <w:sz w:val="24"/>
          <w:szCs w:val="24"/>
          <w:lang w:val="en-ID"/>
        </w:rPr>
        <w:t xml:space="preserve"> pentingnya penalaran tidak sejalan </w:t>
      </w:r>
      <w:r w:rsidR="00F93EE2">
        <w:rPr>
          <w:sz w:val="24"/>
          <w:szCs w:val="24"/>
          <w:lang w:val="en-ID"/>
        </w:rPr>
        <w:t xml:space="preserve">dengan </w:t>
      </w:r>
      <w:r w:rsidR="0076059D">
        <w:rPr>
          <w:sz w:val="24"/>
          <w:szCs w:val="24"/>
          <w:lang w:val="en-ID"/>
        </w:rPr>
        <w:t xml:space="preserve">kondisi pembelajaran matematika. </w:t>
      </w:r>
      <w:r w:rsidR="00F53289">
        <w:rPr>
          <w:sz w:val="24"/>
          <w:szCs w:val="24"/>
          <w:lang w:val="en-ID"/>
        </w:rPr>
        <w:t xml:space="preserve">Berdasarkan asesmen </w:t>
      </w:r>
      <w:r w:rsidR="00187450">
        <w:rPr>
          <w:sz w:val="24"/>
          <w:szCs w:val="24"/>
          <w:lang w:val="en-ID"/>
        </w:rPr>
        <w:t xml:space="preserve">yang dilakukan oleh TIMSS pada tahun 2011 menunjukkan bahwa rata-rata skor matematika yang diperoleh siswa berada pada poin 386 dari rata-rata skor matematika siswa di dunia yaitu 500. </w:t>
      </w:r>
      <w:r w:rsidR="006855ED">
        <w:rPr>
          <w:sz w:val="24"/>
          <w:szCs w:val="24"/>
          <w:lang w:val="en-ID"/>
        </w:rPr>
        <w:t xml:space="preserve">Lebih spesifik </w:t>
      </w:r>
      <w:r w:rsidR="00144E6A">
        <w:rPr>
          <w:sz w:val="24"/>
          <w:szCs w:val="24"/>
          <w:lang w:val="en-ID"/>
        </w:rPr>
        <w:t xml:space="preserve">menunjukkan bahwa kemampuan siswa Indonesia </w:t>
      </w:r>
      <w:r w:rsidR="005C30F4">
        <w:rPr>
          <w:sz w:val="24"/>
          <w:szCs w:val="24"/>
          <w:lang w:val="en-ID"/>
        </w:rPr>
        <w:t xml:space="preserve">dalam menggunakan penalaran menyelesaikan masalah masih tergolong rendah </w:t>
      </w:r>
      <w:r w:rsidR="000B7530">
        <w:rPr>
          <w:sz w:val="24"/>
          <w:szCs w:val="24"/>
          <w:lang w:val="en-ID"/>
        </w:rPr>
        <w:fldChar w:fldCharType="begin" w:fldLock="1"/>
      </w:r>
      <w:r w:rsidR="00234DBA">
        <w:rPr>
          <w:sz w:val="24"/>
          <w:szCs w:val="24"/>
          <w:lang w:val="en-ID"/>
        </w:rPr>
        <w:instrText>ADDIN CSL_CITATION {"citationItems":[{"id":"ITEM-1","itemData":{"author":[{"dropping-particle":"","family":"Mullis","given":"I. V S","non-dropping-particle":"","parse-names":false,"suffix":""},{"dropping-particle":"","family":"Martin","given":"M. O","non-dropping-particle":"","parse-names":false,"suffix":""},{"dropping-particle":"","family":"Hoy","given":"P","non-dropping-particle":"","parse-names":false,"suffix":""},{"dropping-particle":"","family":"Arora","given":"A","non-dropping-particle":"","parse-names":false,"suffix":""}],"id":"ITEM-1","issued":{"date-parts":[["2012"]]},"publisher":"TIMsS &amp; PIRLS International Study Center, Boston Collage","publisher-place":"Chestnutt Hill, MA","title":"TIMMS 2011 international result in mathematics","type":"book"},"uris":["http://www.mendeley.com/documents/?uuid=7360a607-0620-4731-9658-fd3d2c43e891"]}],"mendeley":{"formattedCitation":"(Mullis, Martin, Hoy, &amp; Arora, 2012)","plainTextFormattedCitation":"(Mullis, Martin, Hoy, &amp; Arora, 2012)","previouslyFormattedCitation":"(Mullis, Martin, Hoy, &amp; Arora, 2012)"},"properties":{"noteIndex":0},"schema":"https://github.com/citation-style-language/schema/raw/master/csl-citation.json"}</w:instrText>
      </w:r>
      <w:r w:rsidR="000B7530">
        <w:rPr>
          <w:sz w:val="24"/>
          <w:szCs w:val="24"/>
          <w:lang w:val="en-ID"/>
        </w:rPr>
        <w:fldChar w:fldCharType="separate"/>
      </w:r>
      <w:r w:rsidR="000B7530" w:rsidRPr="000B7530">
        <w:rPr>
          <w:noProof/>
          <w:sz w:val="24"/>
          <w:szCs w:val="24"/>
          <w:lang w:val="en-ID"/>
        </w:rPr>
        <w:t>(Mullis, Martin, Hoy, &amp; Arora, 2012)</w:t>
      </w:r>
      <w:r w:rsidR="000B7530">
        <w:rPr>
          <w:sz w:val="24"/>
          <w:szCs w:val="24"/>
          <w:lang w:val="en-ID"/>
        </w:rPr>
        <w:fldChar w:fldCharType="end"/>
      </w:r>
      <w:r w:rsidR="000B7530" w:rsidRPr="000B7530">
        <w:rPr>
          <w:sz w:val="24"/>
          <w:szCs w:val="24"/>
          <w:lang w:val="en-ID"/>
        </w:rPr>
        <w:t>.</w:t>
      </w:r>
      <w:r w:rsidR="005C30F4">
        <w:rPr>
          <w:sz w:val="24"/>
          <w:szCs w:val="24"/>
          <w:lang w:val="en-ID"/>
        </w:rPr>
        <w:t xml:space="preserve"> Fakta lain di lapangan (salah satu sekolah tingkat menengah pertama) menunjukkan bahwa </w:t>
      </w:r>
      <w:r w:rsidR="00B42B41">
        <w:rPr>
          <w:sz w:val="24"/>
          <w:szCs w:val="24"/>
          <w:lang w:val="en-ID"/>
        </w:rPr>
        <w:t xml:space="preserve">siswa kesulitan </w:t>
      </w:r>
      <w:r w:rsidR="00D4244B">
        <w:rPr>
          <w:sz w:val="24"/>
          <w:szCs w:val="24"/>
          <w:lang w:val="en-ID"/>
        </w:rPr>
        <w:t xml:space="preserve">menyelesaikan soal yang berkaitan penalaran. Hal </w:t>
      </w:r>
      <w:r w:rsidR="00F21550">
        <w:rPr>
          <w:sz w:val="24"/>
          <w:szCs w:val="24"/>
          <w:lang w:val="en-ID"/>
        </w:rPr>
        <w:t xml:space="preserve">ini terlihat ketika siswa diminta menyelesaikan soal matematika </w:t>
      </w:r>
      <w:r w:rsidR="00C5324D">
        <w:rPr>
          <w:sz w:val="24"/>
          <w:szCs w:val="24"/>
          <w:lang w:val="en-ID"/>
        </w:rPr>
        <w:t xml:space="preserve">yang berbeda dari yang biasa dicontohkan oleh guru. </w:t>
      </w:r>
    </w:p>
    <w:p w:rsidR="006F5888" w:rsidRDefault="006F5888">
      <w:pPr>
        <w:pStyle w:val="Els-body-text"/>
        <w:spacing w:line="360" w:lineRule="auto"/>
        <w:ind w:right="-28"/>
        <w:rPr>
          <w:sz w:val="24"/>
          <w:szCs w:val="24"/>
          <w:lang w:val="en-ID"/>
        </w:rPr>
      </w:pPr>
      <w:r>
        <w:rPr>
          <w:sz w:val="24"/>
          <w:szCs w:val="24"/>
          <w:lang w:val="en-ID"/>
        </w:rPr>
        <w:t xml:space="preserve">Penalaran </w:t>
      </w:r>
      <w:r w:rsidR="005A700A">
        <w:rPr>
          <w:sz w:val="24"/>
          <w:szCs w:val="24"/>
          <w:lang w:val="en-ID"/>
        </w:rPr>
        <w:t>didefinisikan sebaagai kegiatan</w:t>
      </w:r>
      <w:r w:rsidR="00980470">
        <w:rPr>
          <w:sz w:val="24"/>
          <w:szCs w:val="24"/>
          <w:lang w:val="en-ID"/>
        </w:rPr>
        <w:t xml:space="preserve"> </w:t>
      </w:r>
      <w:r w:rsidR="00683AC4">
        <w:rPr>
          <w:sz w:val="24"/>
          <w:szCs w:val="24"/>
          <w:lang w:val="en-ID"/>
        </w:rPr>
        <w:t>mengidentifikasi pola dan sifat, menyelesaikan masalah matematika dengan memanipulasi proses prosedural, membuat generalisasi, memberikan bukti serta menjelaskan kesimpulan dari pernyataan matematika. Tujuan akhir dari penalaran matematika adalah membuat suatu kesimplan berd</w:t>
      </w:r>
      <w:r w:rsidR="003209F3">
        <w:rPr>
          <w:sz w:val="24"/>
          <w:szCs w:val="24"/>
          <w:lang w:val="en-ID"/>
        </w:rPr>
        <w:t>asarkan gejala-gejala matematik</w:t>
      </w:r>
      <w:r w:rsidR="00234DBA">
        <w:rPr>
          <w:sz w:val="24"/>
          <w:szCs w:val="24"/>
          <w:lang w:val="en-ID"/>
        </w:rPr>
        <w:t xml:space="preserve"> </w:t>
      </w:r>
      <w:r w:rsidR="00234DBA">
        <w:rPr>
          <w:sz w:val="24"/>
          <w:szCs w:val="24"/>
          <w:lang w:val="en-ID"/>
        </w:rPr>
        <w:fldChar w:fldCharType="begin" w:fldLock="1"/>
      </w:r>
      <w:r w:rsidR="00234DBA">
        <w:rPr>
          <w:sz w:val="24"/>
          <w:szCs w:val="24"/>
          <w:lang w:val="en-ID"/>
        </w:rPr>
        <w:instrText>ADDIN CSL_CITATION {"citationItems":[{"id":"ITEM-1","itemData":{"author":[{"dropping-particle":"","family":"NCTM","given":"","non-dropping-particle":"","parse-names":false,"suffix":""}],"id":"ITEM-1","issued":{"date-parts":[["2000"]]},"publisher":"NCTM","publisher-place":"Reston, VA","title":"Principle and standards for school mathematics","type":"book"},"uris":["http://www.mendeley.com/documents/?uuid=34bc624c-9e17-4b5c-aaf5-6f2c20882a31"]}],"mendeley":{"formattedCitation":"(NCTM, 2000)","plainTextFormattedCitation":"(NCTM, 2000)","previouslyFormattedCitation":"(NCTM, 2000)"},"properties":{"noteIndex":0},"schema":"https://github.com/citation-style-language/schema/raw/master/csl-citation.json"}</w:instrText>
      </w:r>
      <w:r w:rsidR="00234DBA">
        <w:rPr>
          <w:sz w:val="24"/>
          <w:szCs w:val="24"/>
          <w:lang w:val="en-ID"/>
        </w:rPr>
        <w:fldChar w:fldCharType="separate"/>
      </w:r>
      <w:r w:rsidR="00234DBA" w:rsidRPr="00234DBA">
        <w:rPr>
          <w:noProof/>
          <w:sz w:val="24"/>
          <w:szCs w:val="24"/>
          <w:lang w:val="en-ID"/>
        </w:rPr>
        <w:t>(NCTM, 2000)</w:t>
      </w:r>
      <w:r w:rsidR="00234DBA">
        <w:rPr>
          <w:sz w:val="24"/>
          <w:szCs w:val="24"/>
          <w:lang w:val="en-ID"/>
        </w:rPr>
        <w:fldChar w:fldCharType="end"/>
      </w:r>
      <w:r w:rsidR="003209F3">
        <w:rPr>
          <w:sz w:val="24"/>
          <w:szCs w:val="24"/>
          <w:lang w:val="en-ID"/>
        </w:rPr>
        <w:t>.</w:t>
      </w:r>
      <w:r w:rsidR="005A700A">
        <w:rPr>
          <w:sz w:val="24"/>
          <w:szCs w:val="24"/>
          <w:lang w:val="en-ID"/>
        </w:rPr>
        <w:t xml:space="preserve"> Selain </w:t>
      </w:r>
      <w:r w:rsidR="00461C03">
        <w:rPr>
          <w:sz w:val="24"/>
          <w:szCs w:val="24"/>
          <w:lang w:val="en-ID"/>
        </w:rPr>
        <w:t>itu, kesimpulan yang terbentuk pada proses penalaran berdasarkan pengetahuan siswa sebelumnya</w:t>
      </w:r>
      <w:r w:rsidR="00234DBA">
        <w:rPr>
          <w:sz w:val="24"/>
          <w:szCs w:val="24"/>
          <w:lang w:val="en-ID"/>
        </w:rPr>
        <w:t xml:space="preserve"> </w:t>
      </w:r>
      <w:r w:rsidR="00234DBA">
        <w:rPr>
          <w:sz w:val="24"/>
          <w:szCs w:val="24"/>
          <w:lang w:val="en-ID"/>
        </w:rPr>
        <w:fldChar w:fldCharType="begin" w:fldLock="1"/>
      </w:r>
      <w:r w:rsidR="00BC4756">
        <w:rPr>
          <w:sz w:val="24"/>
          <w:szCs w:val="24"/>
          <w:lang w:val="en-ID"/>
        </w:rPr>
        <w:instrText>ADDIN CSL_CITATION {"citationItems":[{"id":"ITEM-1","itemData":{"DOI":"10.1080/10986065.2014.921131","author":[{"dropping-particle":"","family":"Conner","given":"A. M","non-dropping-particle":"","parse-names":false,"suffix":""},{"dropping-particle":"","family":"Singletary","given":"L. M","non-dropping-particle":"","parse-names":false,"suffix":""},{"dropping-particle":"","family":"Smith","given":"R. C","non-dropping-particle":"","parse-names":false,"suffix":""},{"dropping-particle":"","family":"Wagner","given":"P. A","non-dropping-particle":"","parse-names":false,"suffix":""},{"dropping-particle":"","family":"Fransisco","given":"R. T","non-dropping-particle":"","parse-names":false,"suffix":""}],"container-title":"Mathematical Thinking and Learning","id":"ITEM-1","issue":"3","issued":{"date-parts":[["2014"]]},"page":"181-200","title":"Identifying kind of reasoning in collective argumentation","type":"article-journal","volume":"163"},"uris":["http://www.mendeley.com/documents/?uuid=39ea1132-d898-45b9-8c71-46633600108f"]}],"mendeley":{"formattedCitation":"(Conner, Singletary, Smith, Wagner, &amp; Fransisco, 2014)","plainTextFormattedCitation":"(Conner, Singletary, Smith, Wagner, &amp; Fransisco, 2014)","previouslyFormattedCitation":"(Conner, Singletary, Smith, Wagner, &amp; Fransisco, 2014)"},"properties":{"noteIndex":0},"schema":"https://github.com/citation-style-language/schema/raw/master/csl-citation.json"}</w:instrText>
      </w:r>
      <w:r w:rsidR="00234DBA">
        <w:rPr>
          <w:sz w:val="24"/>
          <w:szCs w:val="24"/>
          <w:lang w:val="en-ID"/>
        </w:rPr>
        <w:fldChar w:fldCharType="separate"/>
      </w:r>
      <w:r w:rsidR="00234DBA" w:rsidRPr="00234DBA">
        <w:rPr>
          <w:noProof/>
          <w:sz w:val="24"/>
          <w:szCs w:val="24"/>
          <w:lang w:val="en-ID"/>
        </w:rPr>
        <w:t>(Conner, Singletary, Smith, Wagner, &amp; Fransisco, 2014)</w:t>
      </w:r>
      <w:r w:rsidR="00234DBA">
        <w:rPr>
          <w:sz w:val="24"/>
          <w:szCs w:val="24"/>
          <w:lang w:val="en-ID"/>
        </w:rPr>
        <w:fldChar w:fldCharType="end"/>
      </w:r>
      <w:r w:rsidR="00461C03">
        <w:rPr>
          <w:sz w:val="24"/>
          <w:szCs w:val="24"/>
          <w:lang w:val="en-ID"/>
        </w:rPr>
        <w:t xml:space="preserve">. </w:t>
      </w:r>
      <w:r w:rsidR="00715DE7">
        <w:rPr>
          <w:sz w:val="24"/>
          <w:szCs w:val="24"/>
          <w:lang w:val="en-ID"/>
        </w:rPr>
        <w:t xml:space="preserve">Dalam </w:t>
      </w:r>
      <w:r w:rsidR="00461C03">
        <w:rPr>
          <w:sz w:val="24"/>
          <w:szCs w:val="24"/>
          <w:lang w:val="en-ID"/>
        </w:rPr>
        <w:lastRenderedPageBreak/>
        <w:t>kegiatan bernalar</w:t>
      </w:r>
      <w:r w:rsidR="00715DE7">
        <w:rPr>
          <w:sz w:val="24"/>
          <w:szCs w:val="24"/>
          <w:lang w:val="en-ID"/>
        </w:rPr>
        <w:t xml:space="preserve"> tidak terlepas dari cara berpikir induktif dan deduktif untuk membuat kesimpulan </w:t>
      </w:r>
      <w:r w:rsidR="00BC4756">
        <w:rPr>
          <w:sz w:val="24"/>
          <w:szCs w:val="24"/>
          <w:lang w:val="en-ID"/>
        </w:rPr>
        <w:fldChar w:fldCharType="begin" w:fldLock="1"/>
      </w:r>
      <w:r w:rsidR="003133AC">
        <w:rPr>
          <w:sz w:val="24"/>
          <w:szCs w:val="24"/>
          <w:lang w:val="en-ID"/>
        </w:rPr>
        <w:instrText>ADDIN CSL_CITATION {"citationItems":[{"id":"ITEM-1","itemData":{"author":[{"dropping-particle":"","family":"Santrock","given":"J. W","non-dropping-particle":"","parse-names":false,"suffix":""}],"id":"ITEM-1","issued":{"date-parts":[["2011"]]},"publisher":"McGraw Hill Companies","publisher-place":"New York","title":"Educational psychology (5th ed)","type":"book"},"uris":["http://www.mendeley.com/documents/?uuid=650e8e45-d5f0-48b8-8110-ec490137b4a8"]}],"mendeley":{"formattedCitation":"(Santrock, 2011)","plainTextFormattedCitation":"(Santrock, 2011)","previouslyFormattedCitation":"(Santrock, 2011)"},"properties":{"noteIndex":0},"schema":"https://github.com/citation-style-language/schema/raw/master/csl-citation.json"}</w:instrText>
      </w:r>
      <w:r w:rsidR="00BC4756">
        <w:rPr>
          <w:sz w:val="24"/>
          <w:szCs w:val="24"/>
          <w:lang w:val="en-ID"/>
        </w:rPr>
        <w:fldChar w:fldCharType="separate"/>
      </w:r>
      <w:r w:rsidR="00BC4756" w:rsidRPr="00BC4756">
        <w:rPr>
          <w:noProof/>
          <w:sz w:val="24"/>
          <w:szCs w:val="24"/>
          <w:lang w:val="en-ID"/>
        </w:rPr>
        <w:t>(Santrock, 2011)</w:t>
      </w:r>
      <w:r w:rsidR="00BC4756">
        <w:rPr>
          <w:sz w:val="24"/>
          <w:szCs w:val="24"/>
          <w:lang w:val="en-ID"/>
        </w:rPr>
        <w:fldChar w:fldCharType="end"/>
      </w:r>
      <w:r w:rsidR="003133AC" w:rsidRPr="003133AC">
        <w:rPr>
          <w:sz w:val="24"/>
          <w:szCs w:val="24"/>
          <w:lang w:val="en-ID"/>
        </w:rPr>
        <w:t>.</w:t>
      </w:r>
      <w:r w:rsidR="003133AC">
        <w:rPr>
          <w:sz w:val="24"/>
          <w:szCs w:val="24"/>
          <w:lang w:val="en-ID"/>
        </w:rPr>
        <w:t xml:space="preserve"> </w:t>
      </w:r>
      <w:r w:rsidR="00340C45">
        <w:rPr>
          <w:sz w:val="24"/>
          <w:szCs w:val="24"/>
          <w:lang w:val="en-ID"/>
        </w:rPr>
        <w:t>Berpikir induktif maupun deduktif</w:t>
      </w:r>
      <w:r w:rsidR="008C0481">
        <w:rPr>
          <w:sz w:val="24"/>
          <w:szCs w:val="24"/>
          <w:lang w:val="en-ID"/>
        </w:rPr>
        <w:t xml:space="preserve"> dalam penalaran matematika</w:t>
      </w:r>
      <w:r w:rsidR="00B8301C">
        <w:rPr>
          <w:sz w:val="24"/>
          <w:szCs w:val="24"/>
          <w:lang w:val="en-ID"/>
        </w:rPr>
        <w:t xml:space="preserve"> terdiri dari beberapa bentuk seperti </w:t>
      </w:r>
      <w:r w:rsidR="00DB5C22">
        <w:rPr>
          <w:sz w:val="24"/>
          <w:szCs w:val="24"/>
          <w:lang w:val="en-ID"/>
        </w:rPr>
        <w:t>memberikan penjelasan, menjustifikasi, memprediksi atau mengajukan dugaan. Dalam hal yang lebih luas kegiatan penalaran juga dapat sampai pada proses melakukan peneli</w:t>
      </w:r>
      <w:r w:rsidR="003133AC">
        <w:rPr>
          <w:sz w:val="24"/>
          <w:szCs w:val="24"/>
          <w:lang w:val="en-ID"/>
        </w:rPr>
        <w:t xml:space="preserve">tian untuk memperoleh kesimpulan </w:t>
      </w:r>
      <w:r w:rsidR="003133AC">
        <w:rPr>
          <w:sz w:val="24"/>
          <w:szCs w:val="24"/>
          <w:lang w:val="en-ID"/>
        </w:rPr>
        <w:fldChar w:fldCharType="begin" w:fldLock="1"/>
      </w:r>
      <w:r w:rsidR="003133AC">
        <w:rPr>
          <w:sz w:val="24"/>
          <w:szCs w:val="24"/>
          <w:lang w:val="en-ID"/>
        </w:rPr>
        <w:instrText>ADDIN CSL_CITATION {"citationItems":[{"id":"ITEM-1","itemData":{"author":[{"dropping-particle":"","family":"Lim","given":"K","non-dropping-particle":"","parse-names":false,"suffix":""},{"dropping-particle":"","family":"Kim","given":"O. K","non-dropping-particle":"","parse-names":false,"suffix":""},{"dropping-particle":"","family":"Cordero","given":"F","non-dropping-particle":"","parse-names":false,"suffix":""},{"dropping-particle":"","family":"Buendia","given":"G","non-dropping-particle":"","parse-names":false,"suffix":""},{"dropping-particle":"","family":"Kasmer","given":"L","non-dropping-particle":"","parse-names":false,"suffix":""}],"id":"ITEM-1","issued":{"date-parts":[["2015"]]},"title":"The use of prediction in mathematics classroom","type":"article-journal"},"uris":["http://www.mendeley.com/documents/?uuid=f0f75150-7767-467f-af48-093341927966"]}],"mendeley":{"formattedCitation":"(Lim, Kim, Cordero, Buendia, &amp; Kasmer, 2015)","plainTextFormattedCitation":"(Lim, Kim, Cordero, Buendia, &amp; Kasmer, 2015)","previouslyFormattedCitation":"(Lim, Kim, Cordero, Buendia, &amp; Kasmer, 2015)"},"properties":{"noteIndex":0},"schema":"https://github.com/citation-style-language/schema/raw/master/csl-citation.json"}</w:instrText>
      </w:r>
      <w:r w:rsidR="003133AC">
        <w:rPr>
          <w:sz w:val="24"/>
          <w:szCs w:val="24"/>
          <w:lang w:val="en-ID"/>
        </w:rPr>
        <w:fldChar w:fldCharType="separate"/>
      </w:r>
      <w:r w:rsidR="003133AC" w:rsidRPr="003133AC">
        <w:rPr>
          <w:noProof/>
          <w:sz w:val="24"/>
          <w:szCs w:val="24"/>
          <w:lang w:val="en-ID"/>
        </w:rPr>
        <w:t>(Lim, Kim, Cordero, Buendia, &amp; Kasmer, 2015)</w:t>
      </w:r>
      <w:r w:rsidR="003133AC">
        <w:rPr>
          <w:sz w:val="24"/>
          <w:szCs w:val="24"/>
          <w:lang w:val="en-ID"/>
        </w:rPr>
        <w:fldChar w:fldCharType="end"/>
      </w:r>
      <w:r w:rsidR="003133AC">
        <w:rPr>
          <w:sz w:val="24"/>
          <w:szCs w:val="24"/>
          <w:lang w:val="en-ID"/>
        </w:rPr>
        <w:t>.</w:t>
      </w:r>
    </w:p>
    <w:p w:rsidR="00DB5C22" w:rsidRDefault="002E0007">
      <w:pPr>
        <w:pStyle w:val="Els-body-text"/>
        <w:spacing w:line="360" w:lineRule="auto"/>
        <w:ind w:right="-28"/>
        <w:rPr>
          <w:sz w:val="24"/>
          <w:szCs w:val="24"/>
          <w:lang w:val="en-ID"/>
        </w:rPr>
      </w:pPr>
      <w:r>
        <w:rPr>
          <w:sz w:val="24"/>
          <w:szCs w:val="24"/>
          <w:lang w:val="en-ID"/>
        </w:rPr>
        <w:t xml:space="preserve">Merujuk pendapat beberapa ahli, maka pada penelitian </w:t>
      </w:r>
      <w:r w:rsidR="008A6A94">
        <w:rPr>
          <w:sz w:val="24"/>
          <w:szCs w:val="24"/>
          <w:lang w:val="en-ID"/>
        </w:rPr>
        <w:t xml:space="preserve">ini </w:t>
      </w:r>
      <w:r>
        <w:rPr>
          <w:sz w:val="24"/>
          <w:szCs w:val="24"/>
          <w:lang w:val="en-ID"/>
        </w:rPr>
        <w:t xml:space="preserve">digunakan indikator kemampuan penalaran matematik, yaitu </w:t>
      </w:r>
      <w:r w:rsidR="00DB5C22">
        <w:rPr>
          <w:sz w:val="24"/>
          <w:szCs w:val="24"/>
          <w:lang w:val="en-ID"/>
        </w:rPr>
        <w:t xml:space="preserve">(a) kemampuan </w:t>
      </w:r>
      <w:r w:rsidR="00156815">
        <w:rPr>
          <w:sz w:val="24"/>
          <w:szCs w:val="24"/>
          <w:lang w:val="en-ID"/>
        </w:rPr>
        <w:t>menemukan pola, (b) kemampuan mengajukan dugaan, (c) ke</w:t>
      </w:r>
      <w:r w:rsidR="00FB7FB3">
        <w:rPr>
          <w:sz w:val="24"/>
          <w:szCs w:val="24"/>
          <w:lang w:val="en-ID"/>
        </w:rPr>
        <w:t xml:space="preserve">mampuan memberikan alasan terhadap suatu </w:t>
      </w:r>
      <w:r>
        <w:rPr>
          <w:sz w:val="24"/>
          <w:szCs w:val="24"/>
          <w:lang w:val="en-ID"/>
        </w:rPr>
        <w:t>solusi</w:t>
      </w:r>
      <w:r w:rsidR="00855CB3">
        <w:rPr>
          <w:sz w:val="24"/>
          <w:szCs w:val="24"/>
          <w:lang w:val="en-ID"/>
        </w:rPr>
        <w:t xml:space="preserve"> </w:t>
      </w:r>
      <w:r w:rsidR="00855CB3">
        <w:rPr>
          <w:sz w:val="24"/>
          <w:szCs w:val="24"/>
          <w:lang w:val="en-ID"/>
        </w:rPr>
        <w:fldChar w:fldCharType="begin" w:fldLock="1"/>
      </w:r>
      <w:r w:rsidR="008A6A94">
        <w:rPr>
          <w:sz w:val="24"/>
          <w:szCs w:val="24"/>
          <w:lang w:val="en-ID"/>
        </w:rPr>
        <w:instrText>ADDIN CSL_CITATION {"citationItems":[{"id":"ITEM-1","itemData":{"DOI":"10.20414/betajtm.v11i2.206","author":[{"dropping-particle":"","family":"Aprisal","given":"Aprisal","non-dropping-particle":"","parse-names":false,"suffix":""},{"dropping-particle":"","family":"Abadi","given":"Agus Maman","non-dropping-particle":"","parse-names":false,"suffix":""}],"container-title":"Beta: Jurnal Tadris Matematika","id":"ITEM-1","issue":"2","issued":{"date-parts":[["2018"]]},"page":"191-208","title":"Improving student’s mathematical reasoning and self-efficacy through Missouri mathematics project and problem solving","type":"article-journal","volume":"11"},"uris":["http://www.mendeley.com/documents/?uuid=0e8616cd-db76-490f-9b50-2a0b3984080c"]}],"mendeley":{"formattedCitation":"(Aprisal &amp; Abadi, 2018a)","plainTextFormattedCitation":"(Aprisal &amp; Abadi, 2018a)","previouslyFormattedCitation":"(Aprisal &amp; Abadi, 2018a)"},"properties":{"noteIndex":0},"schema":"https://github.com/citation-style-language/schema/raw/master/csl-citation.json"}</w:instrText>
      </w:r>
      <w:r w:rsidR="00855CB3">
        <w:rPr>
          <w:sz w:val="24"/>
          <w:szCs w:val="24"/>
          <w:lang w:val="en-ID"/>
        </w:rPr>
        <w:fldChar w:fldCharType="separate"/>
      </w:r>
      <w:r w:rsidR="00A76262" w:rsidRPr="00A76262">
        <w:rPr>
          <w:noProof/>
          <w:sz w:val="24"/>
          <w:szCs w:val="24"/>
          <w:lang w:val="en-ID"/>
        </w:rPr>
        <w:t>(Aprisal &amp; Abadi, 2018a)</w:t>
      </w:r>
      <w:r w:rsidR="00855CB3">
        <w:rPr>
          <w:sz w:val="24"/>
          <w:szCs w:val="24"/>
          <w:lang w:val="en-ID"/>
        </w:rPr>
        <w:fldChar w:fldCharType="end"/>
      </w:r>
    </w:p>
    <w:p w:rsidR="0029065A" w:rsidRDefault="0029065A">
      <w:pPr>
        <w:pStyle w:val="Els-body-text"/>
        <w:spacing w:line="360" w:lineRule="auto"/>
        <w:ind w:right="-28"/>
        <w:rPr>
          <w:sz w:val="24"/>
          <w:szCs w:val="24"/>
          <w:lang w:val="en-ID"/>
        </w:rPr>
      </w:pPr>
      <w:r>
        <w:rPr>
          <w:sz w:val="24"/>
          <w:szCs w:val="24"/>
          <w:lang w:val="en-ID"/>
        </w:rPr>
        <w:t xml:space="preserve">Pada pembelajaran matematika selain aspek kognitif, </w:t>
      </w:r>
      <w:r w:rsidR="009B30F8">
        <w:rPr>
          <w:sz w:val="24"/>
          <w:szCs w:val="24"/>
          <w:lang w:val="en-ID"/>
        </w:rPr>
        <w:t>aspek afektif juga memiliki peranan penting yang mempengaruhi</w:t>
      </w:r>
      <w:r w:rsidR="009169CC">
        <w:rPr>
          <w:sz w:val="24"/>
          <w:szCs w:val="24"/>
          <w:lang w:val="en-ID"/>
        </w:rPr>
        <w:t xml:space="preserve"> hasil belajar matematika siswa</w:t>
      </w:r>
      <w:r w:rsidR="007C1724">
        <w:rPr>
          <w:sz w:val="24"/>
          <w:szCs w:val="24"/>
          <w:lang w:val="en-ID"/>
        </w:rPr>
        <w:t xml:space="preserve">, salah satunya adalah </w:t>
      </w:r>
      <w:r w:rsidR="007C1724" w:rsidRPr="007C1724">
        <w:rPr>
          <w:i/>
          <w:sz w:val="24"/>
          <w:szCs w:val="24"/>
          <w:lang w:val="en-ID"/>
        </w:rPr>
        <w:t>self-efficacy</w:t>
      </w:r>
      <w:r w:rsidR="009E127F">
        <w:rPr>
          <w:sz w:val="24"/>
          <w:szCs w:val="24"/>
          <w:lang w:val="en-ID"/>
        </w:rPr>
        <w:t xml:space="preserve"> </w:t>
      </w:r>
      <w:r w:rsidR="003133AC">
        <w:rPr>
          <w:sz w:val="24"/>
          <w:szCs w:val="24"/>
          <w:lang w:val="en-ID"/>
        </w:rPr>
        <w:fldChar w:fldCharType="begin" w:fldLock="1"/>
      </w:r>
      <w:r w:rsidR="00074879">
        <w:rPr>
          <w:sz w:val="24"/>
          <w:szCs w:val="24"/>
          <w:lang w:val="en-ID"/>
        </w:rPr>
        <w:instrText>ADDIN CSL_CITATION {"citationItems":[{"id":"ITEM-1","itemData":{"author":[{"dropping-particle":"","family":"Malpass","given":"J","non-dropping-particle":"","parse-names":false,"suffix":""},{"dropping-particle":"","family":"O'neil","given":"H. F","non-dropping-particle":"","parse-names":false,"suffix":""},{"dropping-particle":"","family":"Hocevar","given":"D","non-dropping-particle":"","parse-names":false,"suffix":""}],"container-title":"Roper Review","id":"ITEM-1","issue":"4","issued":{"date-parts":[["2010"]]},"page":"281-288","title":"Self-regulation, goal orientation, self-efficacy, worry, and high-stakes math achievment for mathematically gifted high school student","type":"article-journal","volume":"21"},"uris":["http://www.mendeley.com/documents/?uuid=fd211254-d329-443f-a9c9-6ff68e310350"]}],"mendeley":{"formattedCitation":"(Malpass, O’neil, &amp; Hocevar, 2010)","plainTextFormattedCitation":"(Malpass, O’neil, &amp; Hocevar, 2010)","previouslyFormattedCitation":"(Malpass, O’neil, &amp; Hocevar, 2010)"},"properties":{"noteIndex":0},"schema":"https://github.com/citation-style-language/schema/raw/master/csl-citation.json"}</w:instrText>
      </w:r>
      <w:r w:rsidR="003133AC">
        <w:rPr>
          <w:sz w:val="24"/>
          <w:szCs w:val="24"/>
          <w:lang w:val="en-ID"/>
        </w:rPr>
        <w:fldChar w:fldCharType="separate"/>
      </w:r>
      <w:r w:rsidR="003133AC" w:rsidRPr="003133AC">
        <w:rPr>
          <w:noProof/>
          <w:sz w:val="24"/>
          <w:szCs w:val="24"/>
          <w:lang w:val="en-ID"/>
        </w:rPr>
        <w:t>(Malpass, O’neil, &amp; Hocevar, 2010)</w:t>
      </w:r>
      <w:r w:rsidR="003133AC">
        <w:rPr>
          <w:sz w:val="24"/>
          <w:szCs w:val="24"/>
          <w:lang w:val="en-ID"/>
        </w:rPr>
        <w:fldChar w:fldCharType="end"/>
      </w:r>
      <w:r w:rsidR="009E127F">
        <w:rPr>
          <w:sz w:val="24"/>
          <w:szCs w:val="24"/>
          <w:lang w:val="en-ID"/>
        </w:rPr>
        <w:t>.</w:t>
      </w:r>
      <w:r w:rsidR="00BB3194">
        <w:rPr>
          <w:sz w:val="24"/>
          <w:szCs w:val="24"/>
          <w:lang w:val="en-ID"/>
        </w:rPr>
        <w:t xml:space="preserve"> </w:t>
      </w:r>
      <w:r w:rsidR="00BB3194" w:rsidRPr="00BB3194">
        <w:rPr>
          <w:i/>
          <w:sz w:val="24"/>
          <w:szCs w:val="24"/>
          <w:lang w:val="en-ID"/>
        </w:rPr>
        <w:t>Self-efficac</w:t>
      </w:r>
      <w:r w:rsidR="00BB3194">
        <w:rPr>
          <w:sz w:val="24"/>
          <w:szCs w:val="24"/>
          <w:lang w:val="en-ID"/>
        </w:rPr>
        <w:t>y adalah kepercayaan seseorang terhadap kemampuannya guna mencapai kesuksesan.</w:t>
      </w:r>
      <w:r w:rsidR="00944342">
        <w:rPr>
          <w:sz w:val="24"/>
          <w:szCs w:val="24"/>
          <w:lang w:val="en-ID"/>
        </w:rPr>
        <w:t xml:space="preserve"> Beberapa pendapat</w:t>
      </w:r>
      <w:r w:rsidR="00074879">
        <w:rPr>
          <w:sz w:val="24"/>
          <w:szCs w:val="24"/>
          <w:lang w:val="en-ID"/>
        </w:rPr>
        <w:t xml:space="preserve"> </w:t>
      </w:r>
      <w:r w:rsidR="00074879">
        <w:rPr>
          <w:sz w:val="24"/>
          <w:szCs w:val="24"/>
          <w:lang w:val="en-ID"/>
        </w:rPr>
        <w:fldChar w:fldCharType="begin" w:fldLock="1"/>
      </w:r>
      <w:r w:rsidR="00074879">
        <w:rPr>
          <w:sz w:val="24"/>
          <w:szCs w:val="24"/>
          <w:lang w:val="en-ID"/>
        </w:rPr>
        <w:instrText>ADDIN CSL_CITATION {"citationItems":[{"id":"ITEM-1","itemData":{"author":[{"dropping-particle":"","family":"Schunk","given":"D. H","non-dropping-particle":"","parse-names":false,"suffix":""},{"dropping-particle":"","family":"Meece","given":"J.L","non-dropping-particle":"","parse-names":false,"suffix":""}],"container-title":"Self-efficacy beliefs of adolescencents","id":"ITEM-1","issued":{"date-parts":[["2006"]]},"page":"71-96","publisher":"Information Age Publishing","title":"Self-efficacy development in adolescence","type":"chapter"},"uris":["http://www.mendeley.com/documents/?uuid=a1c38c13-a9aa-44c9-9092-99ba55f3fe6b"]}],"mendeley":{"formattedCitation":"(Schunk &amp; Meece, 2006)","plainTextFormattedCitation":"(Schunk &amp; Meece, 2006)","previouslyFormattedCitation":"(Schunk &amp; Meece, 2006)"},"properties":{"noteIndex":0},"schema":"https://github.com/citation-style-language/schema/raw/master/csl-citation.json"}</w:instrText>
      </w:r>
      <w:r w:rsidR="00074879">
        <w:rPr>
          <w:sz w:val="24"/>
          <w:szCs w:val="24"/>
          <w:lang w:val="en-ID"/>
        </w:rPr>
        <w:fldChar w:fldCharType="separate"/>
      </w:r>
      <w:r w:rsidR="00074879" w:rsidRPr="00074879">
        <w:rPr>
          <w:noProof/>
          <w:sz w:val="24"/>
          <w:szCs w:val="24"/>
          <w:lang w:val="en-ID"/>
        </w:rPr>
        <w:t>(Schunk &amp; Meece, 2006)</w:t>
      </w:r>
      <w:r w:rsidR="00074879">
        <w:rPr>
          <w:sz w:val="24"/>
          <w:szCs w:val="24"/>
          <w:lang w:val="en-ID"/>
        </w:rPr>
        <w:fldChar w:fldCharType="end"/>
      </w:r>
      <w:r w:rsidR="00D816EE">
        <w:rPr>
          <w:sz w:val="24"/>
          <w:szCs w:val="24"/>
          <w:lang w:val="en-ID"/>
        </w:rPr>
        <w:t xml:space="preserve"> </w:t>
      </w:r>
      <w:r w:rsidR="00944342">
        <w:rPr>
          <w:sz w:val="24"/>
          <w:szCs w:val="24"/>
          <w:lang w:val="en-ID"/>
        </w:rPr>
        <w:t xml:space="preserve">mengungkapkan bahwa </w:t>
      </w:r>
      <w:r w:rsidR="00944342" w:rsidRPr="00944342">
        <w:rPr>
          <w:i/>
          <w:sz w:val="24"/>
          <w:szCs w:val="24"/>
          <w:lang w:val="en-ID"/>
        </w:rPr>
        <w:t>self-efficacy</w:t>
      </w:r>
      <w:r w:rsidR="00944342">
        <w:rPr>
          <w:sz w:val="24"/>
          <w:szCs w:val="24"/>
          <w:lang w:val="en-ID"/>
        </w:rPr>
        <w:t xml:space="preserve"> merupakan persepsi siswa terhadap kemampuannya dapat menyelesaikan tugas dengan baik.</w:t>
      </w:r>
    </w:p>
    <w:p w:rsidR="002017C2" w:rsidRDefault="00EC468B">
      <w:pPr>
        <w:pStyle w:val="Els-body-text"/>
        <w:spacing w:line="360" w:lineRule="auto"/>
        <w:ind w:right="-28"/>
        <w:rPr>
          <w:sz w:val="24"/>
          <w:szCs w:val="24"/>
          <w:lang w:val="en-ID"/>
        </w:rPr>
      </w:pPr>
      <w:r>
        <w:rPr>
          <w:sz w:val="24"/>
          <w:szCs w:val="24"/>
          <w:lang w:val="en-ID"/>
        </w:rPr>
        <w:t xml:space="preserve">Berdasarkan definisi di atas, maka </w:t>
      </w:r>
      <w:r w:rsidRPr="007B4C27">
        <w:rPr>
          <w:i/>
          <w:sz w:val="24"/>
          <w:szCs w:val="24"/>
          <w:lang w:val="en-ID"/>
        </w:rPr>
        <w:t>self-efficacy</w:t>
      </w:r>
      <w:r>
        <w:rPr>
          <w:sz w:val="24"/>
          <w:szCs w:val="24"/>
          <w:lang w:val="en-ID"/>
        </w:rPr>
        <w:t xml:space="preserve"> pada pembelajaran matematika berarti bahwa kemampuan siswa untuk menilai dirinya bahwa mereka mampu memecahkan masalah matematika</w:t>
      </w:r>
      <w:r w:rsidR="00837408">
        <w:rPr>
          <w:sz w:val="24"/>
          <w:szCs w:val="24"/>
          <w:lang w:val="en-ID"/>
        </w:rPr>
        <w:t xml:space="preserve">, </w:t>
      </w:r>
      <w:r w:rsidR="00C37975">
        <w:rPr>
          <w:sz w:val="24"/>
          <w:szCs w:val="24"/>
          <w:lang w:val="en-ID"/>
        </w:rPr>
        <w:t>menyelesaikan soal matematika, ataupun berhasil pada program-program y</w:t>
      </w:r>
      <w:r w:rsidR="008C6782">
        <w:rPr>
          <w:sz w:val="24"/>
          <w:szCs w:val="24"/>
          <w:lang w:val="en-ID"/>
        </w:rPr>
        <w:t xml:space="preserve">ang berkaitan </w:t>
      </w:r>
      <w:r w:rsidR="008C6782" w:rsidRPr="00074879">
        <w:rPr>
          <w:sz w:val="24"/>
          <w:szCs w:val="24"/>
          <w:lang w:val="en-ID"/>
        </w:rPr>
        <w:t>dengan matematika</w:t>
      </w:r>
      <w:r w:rsidR="00074879">
        <w:rPr>
          <w:sz w:val="24"/>
          <w:szCs w:val="24"/>
          <w:lang w:val="en-ID"/>
        </w:rPr>
        <w:t xml:space="preserve"> </w:t>
      </w:r>
      <w:r w:rsidR="00074879">
        <w:rPr>
          <w:sz w:val="24"/>
          <w:szCs w:val="24"/>
          <w:lang w:val="en-ID"/>
        </w:rPr>
        <w:fldChar w:fldCharType="begin" w:fldLock="1"/>
      </w:r>
      <w:r w:rsidR="00074879">
        <w:rPr>
          <w:sz w:val="24"/>
          <w:szCs w:val="24"/>
          <w:lang w:val="en-ID"/>
        </w:rPr>
        <w:instrText>ADDIN CSL_CITATION {"citationItems":[{"id":"ITEM-1","itemData":{"author":[{"dropping-particle":"","family":"Betz","given":"N. E","non-dropping-particle":"","parse-names":false,"suffix":""},{"dropping-particle":"","family":"Hackett","given":"G","non-dropping-particle":"","parse-names":false,"suffix":""}],"container-title":"Journal of Vocational Bhaviour","id":"ITEM-1","issue":"3","issued":{"date-parts":[["1983"]]},"page":"329-345","title":"The relationship of mathematics self-efficacy expectation to the selection of science-based collage mayors","type":"article-journal","volume":"23"},"uris":["http://www.mendeley.com/documents/?uuid=125093ab-ce47-4212-b05f-f6b3153c1058"]}],"mendeley":{"formattedCitation":"(Betz &amp; Hackett, 1983)","plainTextFormattedCitation":"(Betz &amp; Hackett, 1983)","previouslyFormattedCitation":"(Betz &amp; Hackett, 1983)"},"properties":{"noteIndex":0},"schema":"https://github.com/citation-style-language/schema/raw/master/csl-citation.json"}</w:instrText>
      </w:r>
      <w:r w:rsidR="00074879">
        <w:rPr>
          <w:sz w:val="24"/>
          <w:szCs w:val="24"/>
          <w:lang w:val="en-ID"/>
        </w:rPr>
        <w:fldChar w:fldCharType="separate"/>
      </w:r>
      <w:r w:rsidR="00074879" w:rsidRPr="00074879">
        <w:rPr>
          <w:noProof/>
          <w:sz w:val="24"/>
          <w:szCs w:val="24"/>
          <w:lang w:val="en-ID"/>
        </w:rPr>
        <w:t>(Betz &amp; Hackett, 1983)</w:t>
      </w:r>
      <w:r w:rsidR="00074879">
        <w:rPr>
          <w:sz w:val="24"/>
          <w:szCs w:val="24"/>
          <w:lang w:val="en-ID"/>
        </w:rPr>
        <w:fldChar w:fldCharType="end"/>
      </w:r>
      <w:r w:rsidR="00074879">
        <w:rPr>
          <w:sz w:val="24"/>
          <w:szCs w:val="24"/>
          <w:lang w:val="en-ID"/>
        </w:rPr>
        <w:t>.</w:t>
      </w:r>
      <w:r w:rsidR="006C2387">
        <w:rPr>
          <w:sz w:val="24"/>
          <w:szCs w:val="24"/>
          <w:lang w:val="en-ID"/>
        </w:rPr>
        <w:t xml:space="preserve"> Pada beberapa penelitian menemukan bahwa te</w:t>
      </w:r>
      <w:r w:rsidR="00D23DC6">
        <w:rPr>
          <w:sz w:val="24"/>
          <w:szCs w:val="24"/>
          <w:lang w:val="en-ID"/>
        </w:rPr>
        <w:t xml:space="preserve">rdapat hubungan </w:t>
      </w:r>
      <w:r w:rsidR="007B4C27">
        <w:rPr>
          <w:sz w:val="24"/>
          <w:szCs w:val="24"/>
          <w:lang w:val="en-ID"/>
        </w:rPr>
        <w:t xml:space="preserve">positif antara kemampuan pedagogik dengan </w:t>
      </w:r>
      <w:r w:rsidR="007B4C27" w:rsidRPr="007B4C27">
        <w:rPr>
          <w:i/>
          <w:sz w:val="24"/>
          <w:szCs w:val="24"/>
          <w:lang w:val="en-ID"/>
        </w:rPr>
        <w:t>self-efficacy</w:t>
      </w:r>
      <w:r w:rsidR="007B4C27">
        <w:rPr>
          <w:sz w:val="24"/>
          <w:szCs w:val="24"/>
          <w:lang w:val="en-ID"/>
        </w:rPr>
        <w:t xml:space="preserve"> siswa</w:t>
      </w:r>
      <w:r w:rsidR="00074879">
        <w:rPr>
          <w:sz w:val="24"/>
          <w:szCs w:val="24"/>
          <w:lang w:val="en-ID"/>
        </w:rPr>
        <w:t xml:space="preserve"> </w:t>
      </w:r>
      <w:r w:rsidR="00074879">
        <w:rPr>
          <w:sz w:val="24"/>
          <w:szCs w:val="24"/>
          <w:lang w:val="en-ID"/>
        </w:rPr>
        <w:fldChar w:fldCharType="begin" w:fldLock="1"/>
      </w:r>
      <w:r w:rsidR="001C3578">
        <w:rPr>
          <w:sz w:val="24"/>
          <w:szCs w:val="24"/>
          <w:lang w:val="en-ID"/>
        </w:rPr>
        <w:instrText>ADDIN CSL_CITATION {"citationItems":[{"id":"ITEM-1","itemData":{"DOI":"10.1080/01443410.2011.625612","author":[{"dropping-particle":"","family":"Phan","given":"H. P","non-dropping-particle":"","parse-names":false,"suffix":""}],"container-title":"Educational Psychology: An International Journal of Experimental Educational Psychology","id":"ITEM-1","issue":"1","issued":{"date-parts":[["2012"]]},"page":"81-105","title":"Relation between informational sources, self-efficacy and academic achievement: a development approach","type":"article-journal","volume":"32"},"uris":["http://www.mendeley.com/documents/?uuid=a47cd204-93a9-400f-a8b0-60d613200f9a"]}],"mendeley":{"formattedCitation":"(Phan, 2012)","plainTextFormattedCitation":"(Phan, 2012)","previouslyFormattedCitation":"(Phan, 2012)"},"properties":{"noteIndex":0},"schema":"https://github.com/citation-style-language/schema/raw/master/csl-citation.json"}</w:instrText>
      </w:r>
      <w:r w:rsidR="00074879">
        <w:rPr>
          <w:sz w:val="24"/>
          <w:szCs w:val="24"/>
          <w:lang w:val="en-ID"/>
        </w:rPr>
        <w:fldChar w:fldCharType="separate"/>
      </w:r>
      <w:r w:rsidR="00074879" w:rsidRPr="00074879">
        <w:rPr>
          <w:noProof/>
          <w:sz w:val="24"/>
          <w:szCs w:val="24"/>
          <w:lang w:val="en-ID"/>
        </w:rPr>
        <w:t>(Phan, 2012)</w:t>
      </w:r>
      <w:r w:rsidR="00074879">
        <w:rPr>
          <w:sz w:val="24"/>
          <w:szCs w:val="24"/>
          <w:lang w:val="en-ID"/>
        </w:rPr>
        <w:fldChar w:fldCharType="end"/>
      </w:r>
      <w:r w:rsidR="00074879">
        <w:rPr>
          <w:sz w:val="24"/>
          <w:szCs w:val="24"/>
          <w:lang w:val="en-ID"/>
        </w:rPr>
        <w:t>.</w:t>
      </w:r>
      <w:r w:rsidR="007B4C27">
        <w:rPr>
          <w:sz w:val="24"/>
          <w:szCs w:val="24"/>
          <w:lang w:val="en-ID"/>
        </w:rPr>
        <w:t xml:space="preserve"> Siswa yang memiliki </w:t>
      </w:r>
      <w:r w:rsidR="007B4C27" w:rsidRPr="00297CAB">
        <w:rPr>
          <w:i/>
          <w:sz w:val="24"/>
          <w:szCs w:val="24"/>
          <w:lang w:val="en-ID"/>
        </w:rPr>
        <w:t>self-efficacy</w:t>
      </w:r>
      <w:r w:rsidR="007B4C27">
        <w:rPr>
          <w:sz w:val="24"/>
          <w:szCs w:val="24"/>
          <w:lang w:val="en-ID"/>
        </w:rPr>
        <w:t xml:space="preserve"> rendah cenderung memiliki </w:t>
      </w:r>
      <w:r w:rsidR="00375690">
        <w:rPr>
          <w:sz w:val="24"/>
          <w:szCs w:val="24"/>
          <w:lang w:val="en-ID"/>
        </w:rPr>
        <w:t>nilai matematika yang rendah pula dan menghabiskan banyak waktu</w:t>
      </w:r>
      <w:r w:rsidR="00A76262">
        <w:rPr>
          <w:sz w:val="24"/>
          <w:szCs w:val="24"/>
          <w:lang w:val="en-ID"/>
        </w:rPr>
        <w:t xml:space="preserve"> </w:t>
      </w:r>
      <w:r w:rsidR="00A76262">
        <w:rPr>
          <w:sz w:val="24"/>
          <w:szCs w:val="24"/>
          <w:lang w:val="en-ID"/>
        </w:rPr>
        <w:fldChar w:fldCharType="begin" w:fldLock="1"/>
      </w:r>
      <w:r w:rsidR="008A6A94">
        <w:rPr>
          <w:sz w:val="24"/>
          <w:szCs w:val="24"/>
          <w:lang w:val="en-ID"/>
        </w:rPr>
        <w:instrText>ADDIN CSL_CITATION {"citationItems":[{"id":"ITEM-1","itemData":{"author":[{"dropping-particle":"","family":"Aprisal","given":"Aprisal","non-dropping-particle":"","parse-names":false,"suffix":""},{"dropping-particle":"","family":"Abadi","given":"Agus Maman","non-dropping-particle":"","parse-names":false,"suffix":""}],"container-title":"International Conference on Mathematics and Science Education of Universitas Pendidikan Indonesia","id":"ITEM-1","issued":{"date-parts":[["2018"]]},"page":"726-732","title":"Mathematical communication ability of students viewed from self-efficacy","type":"paper-conference"},"uris":["http://www.mendeley.com/documents/?uuid=e59f6586-6c93-486a-8c6b-bb8b265dfe78"]}],"mendeley":{"formattedCitation":"(Aprisal &amp; Abadi, 2018b)","plainTextFormattedCitation":"(Aprisal &amp; Abadi, 2018b)","previouslyFormattedCitation":"(Aprisal &amp; Abadi, 2018b)"},"properties":{"noteIndex":0},"schema":"https://github.com/citation-style-language/schema/raw/master/csl-citation.json"}</w:instrText>
      </w:r>
      <w:r w:rsidR="00A76262">
        <w:rPr>
          <w:sz w:val="24"/>
          <w:szCs w:val="24"/>
          <w:lang w:val="en-ID"/>
        </w:rPr>
        <w:fldChar w:fldCharType="separate"/>
      </w:r>
      <w:r w:rsidR="00A76262" w:rsidRPr="00A76262">
        <w:rPr>
          <w:noProof/>
          <w:sz w:val="24"/>
          <w:szCs w:val="24"/>
          <w:lang w:val="en-ID"/>
        </w:rPr>
        <w:t>(Aprisal &amp; Abadi, 2018b)</w:t>
      </w:r>
      <w:r w:rsidR="00A76262">
        <w:rPr>
          <w:sz w:val="24"/>
          <w:szCs w:val="24"/>
          <w:lang w:val="en-ID"/>
        </w:rPr>
        <w:fldChar w:fldCharType="end"/>
      </w:r>
      <w:r w:rsidR="00375690">
        <w:rPr>
          <w:sz w:val="24"/>
          <w:szCs w:val="24"/>
          <w:lang w:val="en-ID"/>
        </w:rPr>
        <w:t xml:space="preserve">. Sebaliknya </w:t>
      </w:r>
      <w:r w:rsidR="00136F04">
        <w:rPr>
          <w:sz w:val="24"/>
          <w:szCs w:val="24"/>
          <w:lang w:val="en-ID"/>
        </w:rPr>
        <w:t xml:space="preserve">siswa yang memiliki </w:t>
      </w:r>
      <w:r w:rsidR="00505BF4" w:rsidRPr="00297CAB">
        <w:rPr>
          <w:i/>
          <w:sz w:val="24"/>
          <w:szCs w:val="24"/>
          <w:lang w:val="en-ID"/>
        </w:rPr>
        <w:t>self-efficacy</w:t>
      </w:r>
      <w:r w:rsidR="00505BF4">
        <w:rPr>
          <w:sz w:val="24"/>
          <w:szCs w:val="24"/>
          <w:lang w:val="en-ID"/>
        </w:rPr>
        <w:t xml:space="preserve"> tinggi juga memiliki nilai matematika yang cenderung tinggi pula</w:t>
      </w:r>
      <w:r w:rsidR="001C3578">
        <w:rPr>
          <w:sz w:val="24"/>
          <w:szCs w:val="24"/>
          <w:lang w:val="en-ID"/>
        </w:rPr>
        <w:t xml:space="preserve"> </w:t>
      </w:r>
      <w:r w:rsidR="001C3578">
        <w:rPr>
          <w:sz w:val="24"/>
          <w:szCs w:val="24"/>
          <w:lang w:val="en-ID"/>
        </w:rPr>
        <w:fldChar w:fldCharType="begin" w:fldLock="1"/>
      </w:r>
      <w:r w:rsidR="0032077E">
        <w:rPr>
          <w:sz w:val="24"/>
          <w:szCs w:val="24"/>
          <w:lang w:val="en-ID"/>
        </w:rPr>
        <w:instrText>ADDIN CSL_CITATION {"citationItems":[{"id":"ITEM-1","itemData":{"author":[{"dropping-particle":"","family":"Kitsantas","given":"A","non-dropping-particle":"","parse-names":false,"suffix":""},{"dropping-particle":"","family":"Cheema","given":"J","non-dropping-particle":"","parse-names":false,"suffix":""},{"dropping-particle":"","family":"Ware","given":"H. W","non-dropping-particle":"","parse-names":false,"suffix":""}],"container-title":"Journal of Advanced Academics","id":"ITEM-1","issue":"2","issued":{"date-parts":[["2011"]]},"page":"310-339","title":"Mathematics achievement: the role of homework and self-efficacy beliefs","type":"article-journal","volume":"22"},"uris":["http://www.mendeley.com/documents/?uuid=067fa581-ae72-4325-8c83-5f6d86343152"]}],"mendeley":{"formattedCitation":"(Kitsantas, Cheema, &amp; Ware, 2011)","plainTextFormattedCitation":"(Kitsantas, Cheema, &amp; Ware, 2011)","previouslyFormattedCitation":"(Kitsantas, Cheema, &amp; Ware, 2011)"},"properties":{"noteIndex":0},"schema":"https://github.com/citation-style-language/schema/raw/master/csl-citation.json"}</w:instrText>
      </w:r>
      <w:r w:rsidR="001C3578">
        <w:rPr>
          <w:sz w:val="24"/>
          <w:szCs w:val="24"/>
          <w:lang w:val="en-ID"/>
        </w:rPr>
        <w:fldChar w:fldCharType="separate"/>
      </w:r>
      <w:r w:rsidR="001C3578" w:rsidRPr="001C3578">
        <w:rPr>
          <w:noProof/>
          <w:sz w:val="24"/>
          <w:szCs w:val="24"/>
          <w:lang w:val="en-ID"/>
        </w:rPr>
        <w:t>(Kitsantas, Cheema, &amp; Ware, 2011)</w:t>
      </w:r>
      <w:r w:rsidR="001C3578">
        <w:rPr>
          <w:sz w:val="24"/>
          <w:szCs w:val="24"/>
          <w:lang w:val="en-ID"/>
        </w:rPr>
        <w:fldChar w:fldCharType="end"/>
      </w:r>
      <w:r w:rsidR="0032077E">
        <w:rPr>
          <w:sz w:val="24"/>
          <w:szCs w:val="24"/>
          <w:lang w:val="en-ID"/>
        </w:rPr>
        <w:t>.</w:t>
      </w:r>
      <w:r w:rsidR="00297CAB">
        <w:rPr>
          <w:sz w:val="24"/>
          <w:szCs w:val="24"/>
          <w:lang w:val="en-ID"/>
        </w:rPr>
        <w:t xml:space="preserve"> Berdasarkan beberapa defisini di atas dapat disimpulkan bahwa </w:t>
      </w:r>
      <w:r w:rsidR="00297CAB" w:rsidRPr="00297CAB">
        <w:rPr>
          <w:i/>
          <w:sz w:val="24"/>
          <w:szCs w:val="24"/>
          <w:lang w:val="en-ID"/>
        </w:rPr>
        <w:t>self-efficacy</w:t>
      </w:r>
      <w:r w:rsidR="00297CAB">
        <w:rPr>
          <w:sz w:val="24"/>
          <w:szCs w:val="24"/>
          <w:lang w:val="en-ID"/>
        </w:rPr>
        <w:t xml:space="preserve"> adalah keyakinan siswa terhadap kemampuan sendiri untuk m</w:t>
      </w:r>
      <w:r w:rsidR="00F2532D">
        <w:rPr>
          <w:sz w:val="24"/>
          <w:szCs w:val="24"/>
          <w:lang w:val="en-ID"/>
        </w:rPr>
        <w:t>enyelesaikan masalah-masalah yan</w:t>
      </w:r>
      <w:r w:rsidR="00297CAB">
        <w:rPr>
          <w:sz w:val="24"/>
          <w:szCs w:val="24"/>
          <w:lang w:val="en-ID"/>
        </w:rPr>
        <w:t>g berkaitan dengan matematika.</w:t>
      </w:r>
    </w:p>
    <w:p w:rsidR="00297CAB" w:rsidRDefault="00A60B78" w:rsidP="00C62950">
      <w:pPr>
        <w:pStyle w:val="Els-body-text"/>
        <w:spacing w:line="360" w:lineRule="auto"/>
        <w:ind w:right="-28"/>
        <w:rPr>
          <w:sz w:val="24"/>
          <w:szCs w:val="24"/>
          <w:lang w:val="en-ID"/>
        </w:rPr>
      </w:pPr>
      <w:r w:rsidRPr="00A60B78">
        <w:rPr>
          <w:i/>
          <w:sz w:val="24"/>
          <w:szCs w:val="24"/>
          <w:lang w:val="en-ID"/>
        </w:rPr>
        <w:lastRenderedPageBreak/>
        <w:t>Self-efficacy</w:t>
      </w:r>
      <w:r>
        <w:rPr>
          <w:sz w:val="24"/>
          <w:szCs w:val="24"/>
          <w:lang w:val="en-ID"/>
        </w:rPr>
        <w:t xml:space="preserve"> pada siswa dapat berasal dari empat sumber yaitu </w:t>
      </w:r>
      <w:r w:rsidRPr="00A60B78">
        <w:rPr>
          <w:i/>
          <w:sz w:val="24"/>
          <w:szCs w:val="24"/>
          <w:lang w:val="en-ID"/>
        </w:rPr>
        <w:t>performance accomplishments, vicarious experience, verbal persuasion</w:t>
      </w:r>
      <w:r>
        <w:rPr>
          <w:sz w:val="24"/>
          <w:szCs w:val="24"/>
          <w:lang w:val="en-ID"/>
        </w:rPr>
        <w:t xml:space="preserve">, dan </w:t>
      </w:r>
      <w:r w:rsidR="0032077E">
        <w:rPr>
          <w:i/>
          <w:sz w:val="24"/>
          <w:szCs w:val="24"/>
          <w:lang w:val="en-ID"/>
        </w:rPr>
        <w:t xml:space="preserve">emotional arousal </w:t>
      </w:r>
      <w:r w:rsidR="0032077E">
        <w:rPr>
          <w:i/>
          <w:sz w:val="24"/>
          <w:szCs w:val="24"/>
          <w:lang w:val="en-ID"/>
        </w:rPr>
        <w:fldChar w:fldCharType="begin" w:fldLock="1"/>
      </w:r>
      <w:r w:rsidR="0032077E">
        <w:rPr>
          <w:i/>
          <w:sz w:val="24"/>
          <w:szCs w:val="24"/>
          <w:lang w:val="en-ID"/>
        </w:rPr>
        <w:instrText>ADDIN CSL_CITATION {"citationItems":[{"id":"ITEM-1","itemData":{"author":[{"dropping-particle":"","family":"Bandura","given":"A","non-dropping-particle":"","parse-names":false,"suffix":""}],"id":"ITEM-1","issued":{"date-parts":[["2009"]]},"publisher":"Cambridge University Pres","publisher-place":"Cambridge","title":"Self-efficacy in changing societies","type":"book"},"uris":["http://www.mendeley.com/documents/?uuid=adf75616-4e03-4da0-a95b-f6e642684096"]}],"mendeley":{"formattedCitation":"(Bandura, 2009)","plainTextFormattedCitation":"(Bandura, 2009)","previouslyFormattedCitation":"(Bandura, 2009)"},"properties":{"noteIndex":0},"schema":"https://github.com/citation-style-language/schema/raw/master/csl-citation.json"}</w:instrText>
      </w:r>
      <w:r w:rsidR="0032077E">
        <w:rPr>
          <w:i/>
          <w:sz w:val="24"/>
          <w:szCs w:val="24"/>
          <w:lang w:val="en-ID"/>
        </w:rPr>
        <w:fldChar w:fldCharType="separate"/>
      </w:r>
      <w:r w:rsidR="0032077E" w:rsidRPr="0032077E">
        <w:rPr>
          <w:noProof/>
          <w:sz w:val="24"/>
          <w:szCs w:val="24"/>
          <w:lang w:val="en-ID"/>
        </w:rPr>
        <w:t>(Bandura, 2009)</w:t>
      </w:r>
      <w:r w:rsidR="0032077E">
        <w:rPr>
          <w:i/>
          <w:sz w:val="24"/>
          <w:szCs w:val="24"/>
          <w:lang w:val="en-ID"/>
        </w:rPr>
        <w:fldChar w:fldCharType="end"/>
      </w:r>
      <w:r>
        <w:rPr>
          <w:sz w:val="24"/>
          <w:szCs w:val="24"/>
          <w:lang w:val="en-ID"/>
        </w:rPr>
        <w:t xml:space="preserve">. </w:t>
      </w:r>
      <w:r w:rsidRPr="00C51409">
        <w:rPr>
          <w:i/>
          <w:sz w:val="24"/>
          <w:szCs w:val="24"/>
          <w:lang w:val="en-ID"/>
        </w:rPr>
        <w:t>Performance accomplishment</w:t>
      </w:r>
      <w:r>
        <w:rPr>
          <w:sz w:val="24"/>
          <w:szCs w:val="24"/>
          <w:lang w:val="en-ID"/>
        </w:rPr>
        <w:t xml:space="preserve"> berarti bahwa </w:t>
      </w:r>
      <w:r w:rsidR="00D71B55">
        <w:rPr>
          <w:i/>
          <w:sz w:val="24"/>
          <w:szCs w:val="24"/>
          <w:lang w:val="en-ID"/>
        </w:rPr>
        <w:t>self</w:t>
      </w:r>
      <w:r w:rsidR="004F2C0C" w:rsidRPr="004F2C0C">
        <w:rPr>
          <w:i/>
          <w:sz w:val="24"/>
          <w:szCs w:val="24"/>
          <w:lang w:val="en-ID"/>
        </w:rPr>
        <w:t>-efficacy</w:t>
      </w:r>
      <w:r w:rsidR="00F2532D">
        <w:rPr>
          <w:sz w:val="24"/>
          <w:szCs w:val="24"/>
          <w:lang w:val="en-ID"/>
        </w:rPr>
        <w:t xml:space="preserve"> </w:t>
      </w:r>
      <w:r w:rsidR="001165B7">
        <w:rPr>
          <w:sz w:val="24"/>
          <w:szCs w:val="24"/>
          <w:lang w:val="en-ID"/>
        </w:rPr>
        <w:t xml:space="preserve">ditentukan berdasarkan </w:t>
      </w:r>
      <w:r w:rsidR="00C51409">
        <w:rPr>
          <w:sz w:val="24"/>
          <w:szCs w:val="24"/>
          <w:lang w:val="en-ID"/>
        </w:rPr>
        <w:t xml:space="preserve">pengalaman akan kesuksesan atau keberhasilan siswa untuk menyelesaikan sejumlah tugas yang diberikan. Vicarious experiences hampir sama dengan </w:t>
      </w:r>
      <w:r w:rsidR="00C51409" w:rsidRPr="00C51409">
        <w:rPr>
          <w:i/>
          <w:sz w:val="24"/>
          <w:szCs w:val="24"/>
          <w:lang w:val="en-ID"/>
        </w:rPr>
        <w:t>Performance accomplishment</w:t>
      </w:r>
      <w:r w:rsidR="00C51409">
        <w:rPr>
          <w:sz w:val="24"/>
          <w:szCs w:val="24"/>
          <w:lang w:val="en-ID"/>
        </w:rPr>
        <w:t xml:space="preserve">, akan tetapi pada </w:t>
      </w:r>
      <w:r w:rsidR="00C51409" w:rsidRPr="00547B7B">
        <w:rPr>
          <w:i/>
          <w:sz w:val="24"/>
          <w:szCs w:val="24"/>
          <w:lang w:val="en-ID"/>
        </w:rPr>
        <w:t>vicarious experiences</w:t>
      </w:r>
      <w:r w:rsidR="00C51409">
        <w:rPr>
          <w:sz w:val="24"/>
          <w:szCs w:val="24"/>
          <w:lang w:val="en-ID"/>
        </w:rPr>
        <w:t xml:space="preserve"> </w:t>
      </w:r>
      <w:r w:rsidR="00CB72CA">
        <w:rPr>
          <w:sz w:val="24"/>
          <w:szCs w:val="24"/>
          <w:lang w:val="en-ID"/>
        </w:rPr>
        <w:t>berdasarkan pengalaman orang lain. Dengan</w:t>
      </w:r>
      <w:r w:rsidR="002F1DB7">
        <w:rPr>
          <w:sz w:val="24"/>
          <w:szCs w:val="24"/>
          <w:lang w:val="en-ID"/>
        </w:rPr>
        <w:t xml:space="preserve"> melihat keberhasian orang lain dalam menyelesaikan tugas tertentu, rasa percaya diri akan kemampuannya juga akan tumbuh bahwa mereka yakin juga bisa. </w:t>
      </w:r>
      <w:r w:rsidR="00771D60" w:rsidRPr="00771D60">
        <w:rPr>
          <w:i/>
          <w:sz w:val="24"/>
          <w:szCs w:val="24"/>
          <w:lang w:val="en-ID"/>
        </w:rPr>
        <w:t>V</w:t>
      </w:r>
      <w:r w:rsidR="002F1DB7" w:rsidRPr="00A60B78">
        <w:rPr>
          <w:i/>
          <w:sz w:val="24"/>
          <w:szCs w:val="24"/>
          <w:lang w:val="en-ID"/>
        </w:rPr>
        <w:t>erbal persuasion</w:t>
      </w:r>
      <w:r w:rsidR="002F1DB7">
        <w:rPr>
          <w:sz w:val="24"/>
          <w:szCs w:val="24"/>
          <w:lang w:val="en-ID"/>
        </w:rPr>
        <w:t xml:space="preserve"> berupa tanggapan</w:t>
      </w:r>
      <w:r w:rsidR="00C62950">
        <w:rPr>
          <w:sz w:val="24"/>
          <w:szCs w:val="24"/>
          <w:lang w:val="en-ID"/>
        </w:rPr>
        <w:t>, komentar,</w:t>
      </w:r>
      <w:r w:rsidR="002F1DB7">
        <w:rPr>
          <w:sz w:val="24"/>
          <w:szCs w:val="24"/>
          <w:lang w:val="en-ID"/>
        </w:rPr>
        <w:t xml:space="preserve"> atau penilaian orang lain (orang tua, guru, teman, dll). Tanggapan yang berupa komentar positif diyakini dapat menumbuhkan </w:t>
      </w:r>
      <w:r w:rsidR="002F1DB7" w:rsidRPr="00771D60">
        <w:rPr>
          <w:i/>
          <w:sz w:val="24"/>
          <w:szCs w:val="24"/>
          <w:lang w:val="en-ID"/>
        </w:rPr>
        <w:t>self-efficacy</w:t>
      </w:r>
      <w:r w:rsidR="002F1DB7">
        <w:rPr>
          <w:sz w:val="24"/>
          <w:szCs w:val="24"/>
          <w:lang w:val="en-ID"/>
        </w:rPr>
        <w:t xml:space="preserve"> seseorang, sebaliknya komentar negatif </w:t>
      </w:r>
      <w:r w:rsidR="00771D60">
        <w:rPr>
          <w:sz w:val="24"/>
          <w:szCs w:val="24"/>
          <w:lang w:val="en-ID"/>
        </w:rPr>
        <w:t xml:space="preserve">juga dapat menurunkan </w:t>
      </w:r>
      <w:r w:rsidR="00771D60" w:rsidRPr="00C62950">
        <w:rPr>
          <w:i/>
          <w:sz w:val="24"/>
          <w:szCs w:val="24"/>
          <w:lang w:val="en-ID"/>
        </w:rPr>
        <w:t>self-efficacy</w:t>
      </w:r>
      <w:r w:rsidR="00771D60">
        <w:rPr>
          <w:sz w:val="24"/>
          <w:szCs w:val="24"/>
          <w:lang w:val="en-ID"/>
        </w:rPr>
        <w:t xml:space="preserve"> siswa. </w:t>
      </w:r>
      <w:r w:rsidR="00C62950">
        <w:rPr>
          <w:sz w:val="24"/>
          <w:szCs w:val="24"/>
          <w:lang w:val="en-ID"/>
        </w:rPr>
        <w:t xml:space="preserve">Emottional arousal adalah reaksi psikis seseorang yang dapat mempengaruhi </w:t>
      </w:r>
      <w:r w:rsidR="00C62950" w:rsidRPr="00C62950">
        <w:rPr>
          <w:i/>
          <w:sz w:val="24"/>
          <w:szCs w:val="24"/>
          <w:lang w:val="en-ID"/>
        </w:rPr>
        <w:t>self-efficacy</w:t>
      </w:r>
      <w:r w:rsidR="00C62950">
        <w:rPr>
          <w:sz w:val="24"/>
          <w:szCs w:val="24"/>
          <w:lang w:val="en-ID"/>
        </w:rPr>
        <w:t xml:space="preserve">. Reaksi psikis tersebut antara lain perasaan cemas, stres, lelah, </w:t>
      </w:r>
      <w:r w:rsidR="00C62950" w:rsidRPr="00C62950">
        <w:rPr>
          <w:i/>
          <w:sz w:val="24"/>
          <w:szCs w:val="24"/>
          <w:lang w:val="en-ID"/>
        </w:rPr>
        <w:t>badmood</w:t>
      </w:r>
      <w:r w:rsidR="0032077E">
        <w:rPr>
          <w:i/>
          <w:sz w:val="24"/>
          <w:szCs w:val="24"/>
          <w:lang w:val="en-ID"/>
        </w:rPr>
        <w:t xml:space="preserve"> </w:t>
      </w:r>
      <w:r w:rsidR="0032077E">
        <w:rPr>
          <w:i/>
          <w:sz w:val="24"/>
          <w:szCs w:val="24"/>
          <w:lang w:val="en-ID"/>
        </w:rPr>
        <w:fldChar w:fldCharType="begin" w:fldLock="1"/>
      </w:r>
      <w:r w:rsidR="0032077E">
        <w:rPr>
          <w:i/>
          <w:sz w:val="24"/>
          <w:szCs w:val="24"/>
          <w:lang w:val="en-ID"/>
        </w:rPr>
        <w:instrText>ADDIN CSL_CITATION {"citationItems":[{"id":"ITEM-1","itemData":{"DOI":"10.1007/s11218-018- 9431-4","author":[{"dropping-particle":"","family":"Lau","given":"C","non-dropping-particle":"","parse-names":false,"suffix":""},{"dropping-particle":"","family":"Kitsantas","given":"A","non-dropping-particle":"","parse-names":false,"suffix":""},{"dropping-particle":"","family":"Miller","given":"A. D","non-dropping-particle":"","parse-names":false,"suffix":""},{"dropping-particle":"","family":"Rodgers","given":"E. B. D","non-dropping-particle":"","parse-names":false,"suffix":""}],"container-title":"Social Psychology Education","id":"ITEM-1","issue":"3","issued":{"date-parts":[["2018"]]},"page":"603-620","title":"Perceived responsivity for learning, self-efficacy, and sources of self-efficacy in mathematics: A study international baccalaureate primary years programs students","type":"article-journal","volume":"21"},"uris":["http://www.mendeley.com/documents/?uuid=7e52de0e-b277-4d02-aa96-d3c43fea8ab6"]}],"mendeley":{"formattedCitation":"(Lau, Kitsantas, Miller, &amp; Rodgers, 2018)","plainTextFormattedCitation":"(Lau, Kitsantas, Miller, &amp; Rodgers, 2018)","previouslyFormattedCitation":"(Lau, Kitsantas, Miller, &amp; Rodgers, 2018)"},"properties":{"noteIndex":0},"schema":"https://github.com/citation-style-language/schema/raw/master/csl-citation.json"}</w:instrText>
      </w:r>
      <w:r w:rsidR="0032077E">
        <w:rPr>
          <w:i/>
          <w:sz w:val="24"/>
          <w:szCs w:val="24"/>
          <w:lang w:val="en-ID"/>
        </w:rPr>
        <w:fldChar w:fldCharType="separate"/>
      </w:r>
      <w:r w:rsidR="0032077E" w:rsidRPr="0032077E">
        <w:rPr>
          <w:noProof/>
          <w:sz w:val="24"/>
          <w:szCs w:val="24"/>
          <w:lang w:val="en-ID"/>
        </w:rPr>
        <w:t>(Lau, Kitsantas, Miller, &amp; Rodgers, 2018)</w:t>
      </w:r>
      <w:r w:rsidR="0032077E">
        <w:rPr>
          <w:i/>
          <w:sz w:val="24"/>
          <w:szCs w:val="24"/>
          <w:lang w:val="en-ID"/>
        </w:rPr>
        <w:fldChar w:fldCharType="end"/>
      </w:r>
      <w:r w:rsidR="0032077E">
        <w:rPr>
          <w:i/>
          <w:sz w:val="24"/>
          <w:szCs w:val="24"/>
          <w:lang w:val="en-ID"/>
        </w:rPr>
        <w:t>.</w:t>
      </w:r>
    </w:p>
    <w:p w:rsidR="00C62950" w:rsidRDefault="00C62950" w:rsidP="00C62950">
      <w:pPr>
        <w:pStyle w:val="Els-body-text"/>
        <w:spacing w:line="360" w:lineRule="auto"/>
        <w:ind w:right="-28"/>
        <w:rPr>
          <w:sz w:val="24"/>
          <w:szCs w:val="24"/>
          <w:lang w:val="en-ID"/>
        </w:rPr>
      </w:pPr>
      <w:r>
        <w:rPr>
          <w:sz w:val="24"/>
          <w:szCs w:val="24"/>
          <w:lang w:val="en-ID"/>
        </w:rPr>
        <w:t xml:space="preserve">Selain tingkat/level </w:t>
      </w:r>
      <w:r w:rsidRPr="00EC4E53">
        <w:rPr>
          <w:i/>
          <w:sz w:val="24"/>
          <w:szCs w:val="24"/>
          <w:lang w:val="en-ID"/>
        </w:rPr>
        <w:t xml:space="preserve">self-efficacy </w:t>
      </w:r>
      <w:r>
        <w:rPr>
          <w:sz w:val="24"/>
          <w:szCs w:val="24"/>
          <w:lang w:val="en-ID"/>
        </w:rPr>
        <w:t xml:space="preserve">siswa dipengaruhi oleh tiga aspek yaitu </w:t>
      </w:r>
      <w:r w:rsidRPr="00EC4E53">
        <w:rPr>
          <w:i/>
          <w:sz w:val="24"/>
          <w:szCs w:val="24"/>
          <w:lang w:val="en-ID"/>
        </w:rPr>
        <w:t>level (magnitude), strength, generality</w:t>
      </w:r>
      <w:r w:rsidR="00C270A1" w:rsidRPr="00EC4E53">
        <w:rPr>
          <w:i/>
          <w:sz w:val="24"/>
          <w:szCs w:val="24"/>
          <w:lang w:val="en-ID"/>
        </w:rPr>
        <w:t xml:space="preserve"> </w:t>
      </w:r>
      <w:r w:rsidR="0032077E">
        <w:rPr>
          <w:i/>
          <w:sz w:val="24"/>
          <w:szCs w:val="24"/>
          <w:lang w:val="en-ID"/>
        </w:rPr>
        <w:fldChar w:fldCharType="begin" w:fldLock="1"/>
      </w:r>
      <w:r w:rsidR="005B2461">
        <w:rPr>
          <w:i/>
          <w:sz w:val="24"/>
          <w:szCs w:val="24"/>
          <w:lang w:val="en-ID"/>
        </w:rPr>
        <w:instrText>ADDIN CSL_CITATION {"citationItems":[{"id":"ITEM-1","itemData":{"author":[{"dropping-particle":"","family":"Bandura","given":"A","non-dropping-particle":"","parse-names":false,"suffix":""}],"id":"ITEM-1","issued":{"date-parts":[["2009"]]},"publisher":"Cambridge University Pres","publisher-place":"Cambridge","title":"Self-efficacy in changing societies","type":"book"},"uris":["http://www.mendeley.com/documents/?uuid=adf75616-4e03-4da0-a95b-f6e642684096"]}],"mendeley":{"formattedCitation":"(Bandura, 2009)","plainTextFormattedCitation":"(Bandura, 2009)","previouslyFormattedCitation":"(Bandura, 2009)"},"properties":{"noteIndex":0},"schema":"https://github.com/citation-style-language/schema/raw/master/csl-citation.json"}</w:instrText>
      </w:r>
      <w:r w:rsidR="0032077E">
        <w:rPr>
          <w:i/>
          <w:sz w:val="24"/>
          <w:szCs w:val="24"/>
          <w:lang w:val="en-ID"/>
        </w:rPr>
        <w:fldChar w:fldCharType="separate"/>
      </w:r>
      <w:r w:rsidR="0032077E" w:rsidRPr="0032077E">
        <w:rPr>
          <w:noProof/>
          <w:sz w:val="24"/>
          <w:szCs w:val="24"/>
          <w:lang w:val="en-ID"/>
        </w:rPr>
        <w:t>(Bandura, 2009)</w:t>
      </w:r>
      <w:r w:rsidR="0032077E">
        <w:rPr>
          <w:i/>
          <w:sz w:val="24"/>
          <w:szCs w:val="24"/>
          <w:lang w:val="en-ID"/>
        </w:rPr>
        <w:fldChar w:fldCharType="end"/>
      </w:r>
      <w:r>
        <w:rPr>
          <w:sz w:val="24"/>
          <w:szCs w:val="24"/>
          <w:lang w:val="en-ID"/>
        </w:rPr>
        <w:t xml:space="preserve">. </w:t>
      </w:r>
      <w:r w:rsidRPr="00EC4E53">
        <w:rPr>
          <w:i/>
          <w:sz w:val="24"/>
          <w:szCs w:val="24"/>
          <w:lang w:val="en-ID"/>
        </w:rPr>
        <w:t>Level</w:t>
      </w:r>
      <w:r>
        <w:rPr>
          <w:sz w:val="24"/>
          <w:szCs w:val="24"/>
          <w:lang w:val="en-ID"/>
        </w:rPr>
        <w:t xml:space="preserve"> berarti tingkat </w:t>
      </w:r>
      <w:r w:rsidRPr="00EC4E53">
        <w:rPr>
          <w:i/>
          <w:sz w:val="24"/>
          <w:szCs w:val="24"/>
          <w:lang w:val="en-ID"/>
        </w:rPr>
        <w:t xml:space="preserve">self-efficacy </w:t>
      </w:r>
      <w:r>
        <w:rPr>
          <w:sz w:val="24"/>
          <w:szCs w:val="24"/>
          <w:lang w:val="en-ID"/>
        </w:rPr>
        <w:t xml:space="preserve">siswa tergantung pada tingkat kesukaran atau kesulitan </w:t>
      </w:r>
      <w:r w:rsidR="00C270A1">
        <w:rPr>
          <w:sz w:val="24"/>
          <w:szCs w:val="24"/>
          <w:lang w:val="en-ID"/>
        </w:rPr>
        <w:t xml:space="preserve">tugas-tugas yang dihadapi. </w:t>
      </w:r>
      <w:r w:rsidR="00C270A1" w:rsidRPr="00EC4E53">
        <w:rPr>
          <w:i/>
          <w:sz w:val="24"/>
          <w:szCs w:val="24"/>
          <w:lang w:val="en-ID"/>
        </w:rPr>
        <w:t>Strength</w:t>
      </w:r>
      <w:r w:rsidR="00C270A1">
        <w:rPr>
          <w:sz w:val="24"/>
          <w:szCs w:val="24"/>
          <w:lang w:val="en-ID"/>
        </w:rPr>
        <w:t xml:space="preserve"> berkaitan dengan kekuatan dan keuletan siswa dalam memenuhi atau menyelesaikan </w:t>
      </w:r>
      <w:r w:rsidR="002367DC">
        <w:rPr>
          <w:sz w:val="24"/>
          <w:szCs w:val="24"/>
          <w:lang w:val="en-ID"/>
        </w:rPr>
        <w:t xml:space="preserve">tugas. Maksudnya adalah siswa mampu untuk bertahan lama </w:t>
      </w:r>
      <w:r w:rsidR="00CC0162">
        <w:rPr>
          <w:sz w:val="24"/>
          <w:szCs w:val="24"/>
          <w:lang w:val="en-ID"/>
        </w:rPr>
        <w:t xml:space="preserve">ketika mengalami kesulitan menyelesaikan tugas. </w:t>
      </w:r>
      <w:r w:rsidR="00CC0162" w:rsidRPr="00247D3B">
        <w:rPr>
          <w:i/>
          <w:sz w:val="24"/>
          <w:szCs w:val="24"/>
          <w:lang w:val="en-ID"/>
        </w:rPr>
        <w:t>Generality</w:t>
      </w:r>
      <w:r w:rsidR="00CC0162">
        <w:rPr>
          <w:sz w:val="24"/>
          <w:szCs w:val="24"/>
          <w:lang w:val="en-ID"/>
        </w:rPr>
        <w:t xml:space="preserve"> berkaitan dengan keyakinan siswa menyelesaikan tugas </w:t>
      </w:r>
      <w:r w:rsidR="005C752C">
        <w:rPr>
          <w:sz w:val="24"/>
          <w:szCs w:val="24"/>
          <w:lang w:val="en-ID"/>
        </w:rPr>
        <w:t>di situasi yang berbeda. Situasi yang dimaksud adalah situasi pembelajaran misalkan menyelesaikan soal pada saat ujian, di depan kelas (presenstasi) dan sebagainya.</w:t>
      </w:r>
    </w:p>
    <w:p w:rsidR="006D676E" w:rsidRPr="00C62950" w:rsidRDefault="006D676E" w:rsidP="00C62950">
      <w:pPr>
        <w:pStyle w:val="Els-body-text"/>
        <w:spacing w:line="360" w:lineRule="auto"/>
        <w:ind w:right="-28"/>
        <w:rPr>
          <w:sz w:val="24"/>
          <w:szCs w:val="24"/>
          <w:lang w:val="en-ID"/>
        </w:rPr>
      </w:pPr>
      <w:r>
        <w:rPr>
          <w:sz w:val="24"/>
          <w:szCs w:val="24"/>
          <w:lang w:val="en-ID"/>
        </w:rPr>
        <w:t>Berdasarkan uraian di atas, maka rumusan masalah pada penelitian ini, yaitu</w:t>
      </w:r>
      <w:r w:rsidR="00EC4E53">
        <w:rPr>
          <w:sz w:val="24"/>
          <w:szCs w:val="24"/>
          <w:lang w:val="en-ID"/>
        </w:rPr>
        <w:t xml:space="preserve"> (1) bagaimana kemampuan penalaran matematika siswa. (2) bagaimana self-efficacy siswa. (3) adakah hubu</w:t>
      </w:r>
      <w:r w:rsidR="00376F9F">
        <w:rPr>
          <w:sz w:val="24"/>
          <w:szCs w:val="24"/>
          <w:lang w:val="en-ID"/>
        </w:rPr>
        <w:t xml:space="preserve">ngan antara </w:t>
      </w:r>
      <w:r w:rsidR="00376F9F" w:rsidRPr="0032077E">
        <w:rPr>
          <w:i/>
          <w:sz w:val="24"/>
          <w:szCs w:val="24"/>
          <w:lang w:val="en-ID"/>
        </w:rPr>
        <w:t>self-efficacy</w:t>
      </w:r>
      <w:r w:rsidR="00376F9F">
        <w:rPr>
          <w:sz w:val="24"/>
          <w:szCs w:val="24"/>
          <w:lang w:val="en-ID"/>
        </w:rPr>
        <w:t xml:space="preserve"> dan kemampuan penalaran matematika siswa.</w:t>
      </w:r>
    </w:p>
    <w:p w:rsidR="004B117F" w:rsidRDefault="0024171F">
      <w:pPr>
        <w:pStyle w:val="Els-1storder-head"/>
        <w:spacing w:after="120" w:line="360" w:lineRule="auto"/>
        <w:rPr>
          <w:sz w:val="24"/>
          <w:szCs w:val="24"/>
        </w:rPr>
      </w:pPr>
      <w:r>
        <w:rPr>
          <w:sz w:val="24"/>
          <w:szCs w:val="24"/>
          <w:lang w:val="id-ID"/>
        </w:rPr>
        <w:lastRenderedPageBreak/>
        <w:t>Metodologi Penelitian</w:t>
      </w:r>
    </w:p>
    <w:p w:rsidR="00C374B2" w:rsidRDefault="006C06E9">
      <w:pPr>
        <w:pStyle w:val="Els-body-text"/>
        <w:spacing w:line="360" w:lineRule="auto"/>
        <w:ind w:right="-28"/>
        <w:rPr>
          <w:sz w:val="24"/>
          <w:szCs w:val="24"/>
          <w:lang w:val="id-ID"/>
        </w:rPr>
      </w:pPr>
      <w:r>
        <w:rPr>
          <w:sz w:val="24"/>
          <w:szCs w:val="24"/>
          <w:lang w:val="en-ID"/>
        </w:rPr>
        <w:t xml:space="preserve">Penelitian ini merupakan penelitian survei dengan menggunakan pendekatan kuantitatif. Populasi pada penelitian adalah siswa kelas 8 SMP dengan jumlah 132 siswa. Data pada penelitian ini dikumpulkan menggunakan dua instrumen yaitu tes kemampuan penalaran matematika dan angket </w:t>
      </w:r>
      <w:r w:rsidRPr="006C06E9">
        <w:rPr>
          <w:i/>
          <w:sz w:val="24"/>
          <w:szCs w:val="24"/>
          <w:lang w:val="en-ID"/>
        </w:rPr>
        <w:t>self-efficacy</w:t>
      </w:r>
      <w:r>
        <w:rPr>
          <w:sz w:val="24"/>
          <w:szCs w:val="24"/>
          <w:lang w:val="en-ID"/>
        </w:rPr>
        <w:t>. Tes kema</w:t>
      </w:r>
      <w:r w:rsidR="005E5E7C">
        <w:rPr>
          <w:sz w:val="24"/>
          <w:szCs w:val="24"/>
          <w:lang w:val="en-ID"/>
        </w:rPr>
        <w:t>m</w:t>
      </w:r>
      <w:r>
        <w:rPr>
          <w:sz w:val="24"/>
          <w:szCs w:val="24"/>
          <w:lang w:val="en-ID"/>
        </w:rPr>
        <w:t xml:space="preserve">puan penalaran matematika terdiri dari 4 butir soal yang bertujuan untuk mengukur kemampuan penalaran matematika siswa sesuai dengan indikator penalaran yang disusun. Sedangkan, angket </w:t>
      </w:r>
      <w:r w:rsidRPr="006C06E9">
        <w:rPr>
          <w:i/>
          <w:sz w:val="24"/>
          <w:szCs w:val="24"/>
          <w:lang w:val="en-ID"/>
        </w:rPr>
        <w:t>self-efficacy</w:t>
      </w:r>
      <w:r>
        <w:rPr>
          <w:sz w:val="24"/>
          <w:szCs w:val="24"/>
          <w:lang w:val="en-ID"/>
        </w:rPr>
        <w:t xml:space="preserve"> terdiri dari 30 butir pernyataan untuk mengukur 3 aspek </w:t>
      </w:r>
      <w:r w:rsidRPr="006C06E9">
        <w:rPr>
          <w:i/>
          <w:sz w:val="24"/>
          <w:szCs w:val="24"/>
          <w:lang w:val="en-ID"/>
        </w:rPr>
        <w:t>self-efficacy</w:t>
      </w:r>
      <w:r>
        <w:rPr>
          <w:sz w:val="24"/>
          <w:szCs w:val="24"/>
          <w:lang w:val="en-ID"/>
        </w:rPr>
        <w:t xml:space="preserve"> yaitu </w:t>
      </w:r>
      <w:r w:rsidRPr="006C06E9">
        <w:rPr>
          <w:i/>
          <w:sz w:val="24"/>
          <w:szCs w:val="24"/>
          <w:lang w:val="en-ID"/>
        </w:rPr>
        <w:t>level, strength</w:t>
      </w:r>
      <w:r>
        <w:rPr>
          <w:sz w:val="24"/>
          <w:szCs w:val="24"/>
          <w:lang w:val="en-ID"/>
        </w:rPr>
        <w:t xml:space="preserve">, dan </w:t>
      </w:r>
      <w:r w:rsidRPr="006C06E9">
        <w:rPr>
          <w:i/>
          <w:sz w:val="24"/>
          <w:szCs w:val="24"/>
          <w:lang w:val="en-ID"/>
        </w:rPr>
        <w:t>generality</w:t>
      </w:r>
      <w:r w:rsidR="005542AD">
        <w:rPr>
          <w:sz w:val="24"/>
          <w:szCs w:val="24"/>
          <w:lang w:val="id-ID"/>
        </w:rPr>
        <w:t xml:space="preserve">. </w:t>
      </w:r>
    </w:p>
    <w:p w:rsidR="00077A25" w:rsidRDefault="00C374B2">
      <w:pPr>
        <w:pStyle w:val="Els-body-text"/>
        <w:spacing w:line="360" w:lineRule="auto"/>
        <w:ind w:right="-28"/>
        <w:rPr>
          <w:sz w:val="24"/>
          <w:szCs w:val="24"/>
          <w:lang w:val="en-ID"/>
        </w:rPr>
      </w:pPr>
      <w:r>
        <w:rPr>
          <w:sz w:val="24"/>
          <w:szCs w:val="24"/>
          <w:lang w:val="en-ID"/>
        </w:rPr>
        <w:t xml:space="preserve">Validitas yang digunakan pada instrumen penelitian adalah validitas isi oleh </w:t>
      </w:r>
      <w:r w:rsidRPr="00FF73A3">
        <w:rPr>
          <w:i/>
          <w:sz w:val="24"/>
          <w:szCs w:val="24"/>
          <w:lang w:val="en-ID"/>
        </w:rPr>
        <w:t>expert judgment</w:t>
      </w:r>
      <w:r>
        <w:rPr>
          <w:sz w:val="24"/>
          <w:szCs w:val="24"/>
          <w:lang w:val="en-ID"/>
        </w:rPr>
        <w:t xml:space="preserve"> (2 dosen ahli) dan validitas konstruk khusus untuk angket </w:t>
      </w:r>
      <w:r w:rsidRPr="00C374B2">
        <w:rPr>
          <w:i/>
          <w:sz w:val="24"/>
          <w:szCs w:val="24"/>
          <w:lang w:val="en-ID"/>
        </w:rPr>
        <w:t>self-efficacy</w:t>
      </w:r>
      <w:r>
        <w:rPr>
          <w:sz w:val="24"/>
          <w:szCs w:val="24"/>
          <w:lang w:val="en-ID"/>
        </w:rPr>
        <w:t xml:space="preserve">. Hasil penilaian oleh </w:t>
      </w:r>
      <w:r w:rsidR="00FF73A3" w:rsidRPr="00FF73A3">
        <w:rPr>
          <w:i/>
          <w:sz w:val="24"/>
          <w:szCs w:val="24"/>
          <w:lang w:val="en-ID"/>
        </w:rPr>
        <w:t>expert judgment</w:t>
      </w:r>
      <w:r w:rsidR="00FF73A3">
        <w:rPr>
          <w:sz w:val="24"/>
          <w:szCs w:val="24"/>
          <w:lang w:val="en-ID"/>
        </w:rPr>
        <w:t xml:space="preserve"> menunjukkan bahwa kedua instrumen valid untuk digunakan untuk mengumpulkan data pada penilitian ini. </w:t>
      </w:r>
      <w:r w:rsidR="00A02FEA">
        <w:rPr>
          <w:sz w:val="24"/>
          <w:szCs w:val="24"/>
          <w:lang w:val="en-ID"/>
        </w:rPr>
        <w:t xml:space="preserve">Validitas konstruk untuk angket </w:t>
      </w:r>
      <w:r w:rsidR="00A02FEA" w:rsidRPr="00077A25">
        <w:rPr>
          <w:i/>
          <w:sz w:val="24"/>
          <w:szCs w:val="24"/>
          <w:lang w:val="en-ID"/>
        </w:rPr>
        <w:t>self-efficacy</w:t>
      </w:r>
      <w:r w:rsidR="00A02FEA">
        <w:rPr>
          <w:sz w:val="24"/>
          <w:szCs w:val="24"/>
          <w:lang w:val="en-ID"/>
        </w:rPr>
        <w:t xml:space="preserve"> menggunkan analisis faktor, yang menunjukkan bahwa nilai </w:t>
      </w:r>
      <w:r w:rsidR="00A02FEA" w:rsidRPr="00A02FEA">
        <w:rPr>
          <w:i/>
          <w:sz w:val="24"/>
          <w:szCs w:val="24"/>
          <w:lang w:val="en-ID"/>
        </w:rPr>
        <w:t>Kaiser-Mayer-Olkin Measure of Sampling Adequacy</w:t>
      </w:r>
      <w:r w:rsidR="00A02FEA">
        <w:rPr>
          <w:sz w:val="24"/>
          <w:szCs w:val="24"/>
          <w:lang w:val="en-ID"/>
        </w:rPr>
        <w:t xml:space="preserve"> (KMO) yang diperoleh lebih besar dari 0,5 yaitu 0,608. Hal tersebut berarti bahwa semua butir pernyataan pada angket </w:t>
      </w:r>
      <w:r w:rsidR="00A02FEA" w:rsidRPr="00077A25">
        <w:rPr>
          <w:i/>
          <w:sz w:val="24"/>
          <w:szCs w:val="24"/>
          <w:lang w:val="en-ID"/>
        </w:rPr>
        <w:t>self-efficacy</w:t>
      </w:r>
      <w:r w:rsidR="00A02FEA">
        <w:rPr>
          <w:sz w:val="24"/>
          <w:szCs w:val="24"/>
          <w:lang w:val="en-ID"/>
        </w:rPr>
        <w:t xml:space="preserve"> secara keseluruhan valid digunakan</w:t>
      </w:r>
      <w:r w:rsidR="005E5E7C">
        <w:rPr>
          <w:sz w:val="24"/>
          <w:szCs w:val="24"/>
          <w:lang w:val="en-ID"/>
        </w:rPr>
        <w:t xml:space="preserve"> </w:t>
      </w:r>
      <w:r w:rsidR="0024171F">
        <w:rPr>
          <w:sz w:val="24"/>
          <w:szCs w:val="24"/>
          <w:lang w:val="id-ID"/>
        </w:rPr>
        <w:t>ntuk penelitian</w:t>
      </w:r>
      <w:r w:rsidR="00077A25">
        <w:rPr>
          <w:sz w:val="24"/>
          <w:szCs w:val="24"/>
          <w:lang w:val="en-ID"/>
        </w:rPr>
        <w:t>.</w:t>
      </w:r>
    </w:p>
    <w:p w:rsidR="00077A25" w:rsidRDefault="00077A25">
      <w:pPr>
        <w:pStyle w:val="Els-body-text"/>
        <w:spacing w:line="360" w:lineRule="auto"/>
        <w:ind w:right="-28"/>
        <w:rPr>
          <w:sz w:val="24"/>
          <w:szCs w:val="24"/>
          <w:lang w:val="en-ID"/>
        </w:rPr>
      </w:pPr>
      <w:r>
        <w:rPr>
          <w:sz w:val="24"/>
          <w:szCs w:val="24"/>
          <w:lang w:val="en-ID"/>
        </w:rPr>
        <w:t xml:space="preserve">Reliabilitas pada penelitian ini menggunakan rumus </w:t>
      </w:r>
      <w:r w:rsidRPr="00077A25">
        <w:rPr>
          <w:i/>
          <w:sz w:val="24"/>
          <w:szCs w:val="24"/>
          <w:lang w:val="en-ID"/>
        </w:rPr>
        <w:t>Alpha Cronbach</w:t>
      </w:r>
      <w:r>
        <w:rPr>
          <w:sz w:val="24"/>
          <w:szCs w:val="24"/>
          <w:lang w:val="en-ID"/>
        </w:rPr>
        <w:t xml:space="preserve"> dengan rumus, </w:t>
      </w:r>
      <m:oMath>
        <m:r>
          <w:rPr>
            <w:rFonts w:ascii="Cambria Math" w:hAnsi="Cambria Math"/>
            <w:sz w:val="24"/>
            <w:szCs w:val="24"/>
            <w:lang w:val="en-ID"/>
          </w:rPr>
          <m:t>r=</m:t>
        </m:r>
        <m:f>
          <m:fPr>
            <m:ctrlPr>
              <w:rPr>
                <w:rFonts w:ascii="Cambria Math" w:hAnsi="Cambria Math"/>
                <w:i/>
                <w:sz w:val="24"/>
                <w:szCs w:val="24"/>
                <w:lang w:val="en-ID"/>
              </w:rPr>
            </m:ctrlPr>
          </m:fPr>
          <m:num>
            <m:r>
              <w:rPr>
                <w:rFonts w:ascii="Cambria Math" w:hAnsi="Cambria Math"/>
                <w:sz w:val="24"/>
                <w:szCs w:val="24"/>
                <w:lang w:val="en-ID"/>
              </w:rPr>
              <m:t>k</m:t>
            </m:r>
          </m:num>
          <m:den>
            <m:r>
              <w:rPr>
                <w:rFonts w:ascii="Cambria Math" w:hAnsi="Cambria Math"/>
                <w:sz w:val="24"/>
                <w:szCs w:val="24"/>
                <w:lang w:val="en-ID"/>
              </w:rPr>
              <m:t>k-1</m:t>
            </m:r>
          </m:den>
        </m:f>
        <m:d>
          <m:dPr>
            <m:ctrlPr>
              <w:rPr>
                <w:rFonts w:ascii="Cambria Math" w:hAnsi="Cambria Math"/>
                <w:i/>
                <w:sz w:val="24"/>
                <w:szCs w:val="24"/>
                <w:lang w:val="en-ID"/>
              </w:rPr>
            </m:ctrlPr>
          </m:dPr>
          <m:e>
            <m:r>
              <w:rPr>
                <w:rFonts w:ascii="Cambria Math" w:hAnsi="Cambria Math"/>
                <w:sz w:val="24"/>
                <w:szCs w:val="24"/>
                <w:lang w:val="en-ID"/>
              </w:rPr>
              <m:t>1-</m:t>
            </m:r>
            <m:f>
              <m:fPr>
                <m:ctrlPr>
                  <w:rPr>
                    <w:rFonts w:ascii="Cambria Math" w:hAnsi="Cambria Math"/>
                    <w:i/>
                    <w:sz w:val="24"/>
                    <w:szCs w:val="24"/>
                    <w:lang w:val="en-ID"/>
                  </w:rPr>
                </m:ctrlPr>
              </m:fPr>
              <m:num>
                <m:sSup>
                  <m:sSupPr>
                    <m:ctrlPr>
                      <w:rPr>
                        <w:rFonts w:ascii="Cambria Math" w:hAnsi="Cambria Math"/>
                        <w:i/>
                        <w:sz w:val="24"/>
                        <w:szCs w:val="24"/>
                        <w:lang w:val="en-ID"/>
                      </w:rPr>
                    </m:ctrlPr>
                  </m:sSupPr>
                  <m:e>
                    <m:sSub>
                      <m:sSubPr>
                        <m:ctrlPr>
                          <w:rPr>
                            <w:rFonts w:ascii="Cambria Math" w:hAnsi="Cambria Math"/>
                            <w:i/>
                            <w:sz w:val="24"/>
                            <w:szCs w:val="24"/>
                            <w:lang w:val="en-ID"/>
                          </w:rPr>
                        </m:ctrlPr>
                      </m:sSubPr>
                      <m:e>
                        <m:r>
                          <w:rPr>
                            <w:rFonts w:ascii="Cambria Math" w:hAnsi="Cambria Math"/>
                            <w:sz w:val="24"/>
                            <w:szCs w:val="24"/>
                            <w:lang w:val="en-ID"/>
                          </w:rPr>
                          <m:t>S</m:t>
                        </m:r>
                      </m:e>
                      <m:sub>
                        <m:r>
                          <w:rPr>
                            <w:rFonts w:ascii="Cambria Math" w:hAnsi="Cambria Math"/>
                            <w:sz w:val="24"/>
                            <w:szCs w:val="24"/>
                            <w:lang w:val="en-ID"/>
                          </w:rPr>
                          <m:t>i</m:t>
                        </m:r>
                      </m:sub>
                    </m:sSub>
                  </m:e>
                  <m:sup>
                    <m:r>
                      <w:rPr>
                        <w:rFonts w:ascii="Cambria Math" w:hAnsi="Cambria Math"/>
                        <w:sz w:val="24"/>
                        <w:szCs w:val="24"/>
                        <w:lang w:val="en-ID"/>
                      </w:rPr>
                      <m:t>2</m:t>
                    </m:r>
                  </m:sup>
                </m:sSup>
              </m:num>
              <m:den>
                <m:sSup>
                  <m:sSupPr>
                    <m:ctrlPr>
                      <w:rPr>
                        <w:rFonts w:ascii="Cambria Math" w:hAnsi="Cambria Math"/>
                        <w:i/>
                        <w:sz w:val="24"/>
                        <w:szCs w:val="24"/>
                        <w:lang w:val="en-ID"/>
                      </w:rPr>
                    </m:ctrlPr>
                  </m:sSupPr>
                  <m:e>
                    <m:sSub>
                      <m:sSubPr>
                        <m:ctrlPr>
                          <w:rPr>
                            <w:rFonts w:ascii="Cambria Math" w:hAnsi="Cambria Math"/>
                            <w:i/>
                            <w:sz w:val="24"/>
                            <w:szCs w:val="24"/>
                            <w:lang w:val="en-ID"/>
                          </w:rPr>
                        </m:ctrlPr>
                      </m:sSubPr>
                      <m:e>
                        <m:r>
                          <w:rPr>
                            <w:rFonts w:ascii="Cambria Math" w:hAnsi="Cambria Math"/>
                            <w:sz w:val="24"/>
                            <w:szCs w:val="24"/>
                            <w:lang w:val="en-ID"/>
                          </w:rPr>
                          <m:t>S</m:t>
                        </m:r>
                      </m:e>
                      <m:sub>
                        <m:r>
                          <w:rPr>
                            <w:rFonts w:ascii="Cambria Math" w:hAnsi="Cambria Math"/>
                            <w:sz w:val="24"/>
                            <w:szCs w:val="24"/>
                            <w:lang w:val="en-ID"/>
                          </w:rPr>
                          <m:t>t</m:t>
                        </m:r>
                      </m:sub>
                    </m:sSub>
                  </m:e>
                  <m:sup>
                    <m:r>
                      <w:rPr>
                        <w:rFonts w:ascii="Cambria Math" w:hAnsi="Cambria Math"/>
                        <w:sz w:val="24"/>
                        <w:szCs w:val="24"/>
                        <w:lang w:val="en-ID"/>
                      </w:rPr>
                      <m:t>2</m:t>
                    </m:r>
                  </m:sup>
                </m:sSup>
              </m:den>
            </m:f>
          </m:e>
        </m:d>
      </m:oMath>
    </w:p>
    <w:p w:rsidR="00077A25" w:rsidRDefault="00077A25">
      <w:pPr>
        <w:pStyle w:val="Els-body-text"/>
        <w:spacing w:line="360" w:lineRule="auto"/>
        <w:ind w:right="-28"/>
        <w:rPr>
          <w:sz w:val="24"/>
          <w:szCs w:val="24"/>
          <w:lang w:val="en-ID"/>
        </w:rPr>
      </w:pPr>
      <m:oMath>
        <m:r>
          <w:rPr>
            <w:rFonts w:ascii="Cambria Math" w:hAnsi="Cambria Math"/>
            <w:sz w:val="24"/>
            <w:szCs w:val="24"/>
            <w:lang w:val="en-ID"/>
          </w:rPr>
          <m:t>r=</m:t>
        </m:r>
      </m:oMath>
      <w:r>
        <w:rPr>
          <w:sz w:val="24"/>
          <w:szCs w:val="24"/>
          <w:lang w:val="en-ID"/>
        </w:rPr>
        <w:t xml:space="preserve"> koefisien reliabilitas</w:t>
      </w:r>
    </w:p>
    <w:p w:rsidR="00077A25" w:rsidRDefault="00077A25">
      <w:pPr>
        <w:pStyle w:val="Els-body-text"/>
        <w:spacing w:line="360" w:lineRule="auto"/>
        <w:ind w:right="-28"/>
        <w:rPr>
          <w:sz w:val="24"/>
          <w:szCs w:val="24"/>
          <w:lang w:val="en-ID"/>
        </w:rPr>
      </w:pPr>
      <m:oMath>
        <m:r>
          <w:rPr>
            <w:rFonts w:ascii="Cambria Math" w:hAnsi="Cambria Math"/>
            <w:sz w:val="24"/>
            <w:szCs w:val="24"/>
            <w:lang w:val="en-ID"/>
          </w:rPr>
          <m:t>k=</m:t>
        </m:r>
      </m:oMath>
      <w:r>
        <w:rPr>
          <w:sz w:val="24"/>
          <w:szCs w:val="24"/>
          <w:lang w:val="en-ID"/>
        </w:rPr>
        <w:t xml:space="preserve"> banyaknya butir pernyataan</w:t>
      </w:r>
    </w:p>
    <w:p w:rsidR="00077A25" w:rsidRDefault="00693ED1">
      <w:pPr>
        <w:pStyle w:val="Els-body-text"/>
        <w:spacing w:line="360" w:lineRule="auto"/>
        <w:ind w:right="-28"/>
        <w:rPr>
          <w:sz w:val="24"/>
          <w:szCs w:val="24"/>
          <w:lang w:val="en-ID"/>
        </w:rPr>
      </w:pPr>
      <m:oMath>
        <m:sSup>
          <m:sSupPr>
            <m:ctrlPr>
              <w:rPr>
                <w:rFonts w:ascii="Cambria Math" w:hAnsi="Cambria Math"/>
                <w:i/>
                <w:sz w:val="24"/>
                <w:szCs w:val="24"/>
                <w:lang w:val="en-ID"/>
              </w:rPr>
            </m:ctrlPr>
          </m:sSupPr>
          <m:e>
            <m:sSub>
              <m:sSubPr>
                <m:ctrlPr>
                  <w:rPr>
                    <w:rFonts w:ascii="Cambria Math" w:hAnsi="Cambria Math"/>
                    <w:i/>
                    <w:sz w:val="24"/>
                    <w:szCs w:val="24"/>
                    <w:lang w:val="en-ID"/>
                  </w:rPr>
                </m:ctrlPr>
              </m:sSubPr>
              <m:e>
                <m:r>
                  <w:rPr>
                    <w:rFonts w:ascii="Cambria Math" w:hAnsi="Cambria Math"/>
                    <w:sz w:val="24"/>
                    <w:szCs w:val="24"/>
                    <w:lang w:val="en-ID"/>
                  </w:rPr>
                  <m:t>S</m:t>
                </m:r>
              </m:e>
              <m:sub>
                <m:r>
                  <w:rPr>
                    <w:rFonts w:ascii="Cambria Math" w:hAnsi="Cambria Math"/>
                    <w:sz w:val="24"/>
                    <w:szCs w:val="24"/>
                    <w:lang w:val="en-ID"/>
                  </w:rPr>
                  <m:t>i</m:t>
                </m:r>
              </m:sub>
            </m:sSub>
          </m:e>
          <m:sup>
            <m:r>
              <w:rPr>
                <w:rFonts w:ascii="Cambria Math" w:hAnsi="Cambria Math"/>
                <w:sz w:val="24"/>
                <w:szCs w:val="24"/>
                <w:lang w:val="en-ID"/>
              </w:rPr>
              <m:t>2</m:t>
            </m:r>
          </m:sup>
        </m:sSup>
        <m:r>
          <w:rPr>
            <w:rFonts w:ascii="Cambria Math" w:hAnsi="Cambria Math"/>
            <w:sz w:val="24"/>
            <w:szCs w:val="24"/>
            <w:lang w:val="en-ID"/>
          </w:rPr>
          <m:t>=</m:t>
        </m:r>
      </m:oMath>
      <w:r w:rsidR="00077A25">
        <w:rPr>
          <w:sz w:val="24"/>
          <w:szCs w:val="24"/>
          <w:lang w:val="en-ID"/>
        </w:rPr>
        <w:t xml:space="preserve"> variansi setiap butir</w:t>
      </w:r>
    </w:p>
    <w:p w:rsidR="00B02CB4" w:rsidRDefault="00693ED1">
      <w:pPr>
        <w:pStyle w:val="Els-body-text"/>
        <w:spacing w:line="360" w:lineRule="auto"/>
        <w:ind w:right="-28"/>
        <w:rPr>
          <w:sz w:val="24"/>
          <w:szCs w:val="24"/>
          <w:lang w:val="en-ID"/>
        </w:rPr>
      </w:pPr>
      <m:oMath>
        <m:sSup>
          <m:sSupPr>
            <m:ctrlPr>
              <w:rPr>
                <w:rFonts w:ascii="Cambria Math" w:hAnsi="Cambria Math"/>
                <w:i/>
                <w:sz w:val="24"/>
                <w:szCs w:val="24"/>
                <w:lang w:val="en-ID"/>
              </w:rPr>
            </m:ctrlPr>
          </m:sSupPr>
          <m:e>
            <m:sSub>
              <m:sSubPr>
                <m:ctrlPr>
                  <w:rPr>
                    <w:rFonts w:ascii="Cambria Math" w:hAnsi="Cambria Math"/>
                    <w:i/>
                    <w:sz w:val="24"/>
                    <w:szCs w:val="24"/>
                    <w:lang w:val="en-ID"/>
                  </w:rPr>
                </m:ctrlPr>
              </m:sSubPr>
              <m:e>
                <m:r>
                  <w:rPr>
                    <w:rFonts w:ascii="Cambria Math" w:hAnsi="Cambria Math"/>
                    <w:sz w:val="24"/>
                    <w:szCs w:val="24"/>
                    <w:lang w:val="en-ID"/>
                  </w:rPr>
                  <m:t>S</m:t>
                </m:r>
              </m:e>
              <m:sub>
                <m:r>
                  <w:rPr>
                    <w:rFonts w:ascii="Cambria Math" w:hAnsi="Cambria Math"/>
                    <w:sz w:val="24"/>
                    <w:szCs w:val="24"/>
                    <w:lang w:val="en-ID"/>
                  </w:rPr>
                  <m:t>t</m:t>
                </m:r>
              </m:sub>
            </m:sSub>
          </m:e>
          <m:sup>
            <m:r>
              <w:rPr>
                <w:rFonts w:ascii="Cambria Math" w:hAnsi="Cambria Math"/>
                <w:sz w:val="24"/>
                <w:szCs w:val="24"/>
                <w:lang w:val="en-ID"/>
              </w:rPr>
              <m:t>2</m:t>
            </m:r>
          </m:sup>
        </m:sSup>
        <m:r>
          <w:rPr>
            <w:rFonts w:ascii="Cambria Math" w:hAnsi="Cambria Math"/>
            <w:sz w:val="24"/>
            <w:szCs w:val="24"/>
            <w:lang w:val="en-ID"/>
          </w:rPr>
          <m:t>=</m:t>
        </m:r>
      </m:oMath>
      <w:r w:rsidR="00B02CB4">
        <w:rPr>
          <w:sz w:val="24"/>
          <w:szCs w:val="24"/>
          <w:lang w:val="en-ID"/>
        </w:rPr>
        <w:t xml:space="preserve"> variansi total</w:t>
      </w:r>
    </w:p>
    <w:p w:rsidR="00B02CB4" w:rsidRDefault="00925B8E" w:rsidP="00925B8E">
      <w:pPr>
        <w:pStyle w:val="Els-body-text"/>
        <w:spacing w:line="360" w:lineRule="auto"/>
        <w:ind w:right="-28" w:firstLine="0"/>
        <w:rPr>
          <w:sz w:val="24"/>
          <w:szCs w:val="24"/>
          <w:lang w:val="en-ID"/>
        </w:rPr>
      </w:pPr>
      <w:r>
        <w:rPr>
          <w:sz w:val="24"/>
          <w:szCs w:val="24"/>
          <w:lang w:val="en-ID"/>
        </w:rPr>
        <w:t xml:space="preserve">Sehingga diperoleh koefisien reliabilitas intrumen tes kemampuan penalaran matematika dan angket </w:t>
      </w:r>
      <w:r w:rsidRPr="00C41B82">
        <w:rPr>
          <w:i/>
          <w:sz w:val="24"/>
          <w:szCs w:val="24"/>
          <w:lang w:val="en-ID"/>
        </w:rPr>
        <w:t>self-efficacy</w:t>
      </w:r>
      <w:r>
        <w:rPr>
          <w:sz w:val="24"/>
          <w:szCs w:val="24"/>
          <w:lang w:val="en-ID"/>
        </w:rPr>
        <w:t xml:space="preserve"> masing-masing 0,756 dan 0,892. Hasil tersebut menunjukkan bahwa koefisien reliabilitas setiap instrumen lebih besar 0,65 yang berarti instrumen reliabel digunakan.</w:t>
      </w:r>
    </w:p>
    <w:p w:rsidR="00406C80" w:rsidRDefault="00406C80" w:rsidP="005E5E7C">
      <w:pPr>
        <w:pStyle w:val="Els-body-text"/>
        <w:spacing w:line="360" w:lineRule="auto"/>
        <w:ind w:right="-28" w:firstLine="284"/>
        <w:rPr>
          <w:sz w:val="24"/>
          <w:szCs w:val="24"/>
          <w:lang w:val="en-ID"/>
        </w:rPr>
      </w:pPr>
      <w:r>
        <w:rPr>
          <w:sz w:val="24"/>
          <w:szCs w:val="24"/>
          <w:lang w:val="en-ID"/>
        </w:rPr>
        <w:t>Analisis data pada penelitian ini terdiri dari analisis dekriptif dan analisis inferensial.</w:t>
      </w:r>
      <w:r w:rsidR="00226AEC">
        <w:rPr>
          <w:sz w:val="24"/>
          <w:szCs w:val="24"/>
          <w:lang w:val="en-ID"/>
        </w:rPr>
        <w:t xml:space="preserve"> H</w:t>
      </w:r>
      <w:r>
        <w:rPr>
          <w:sz w:val="24"/>
          <w:szCs w:val="24"/>
          <w:lang w:val="en-ID"/>
        </w:rPr>
        <w:t>asil ana</w:t>
      </w:r>
      <w:r w:rsidR="00226AEC">
        <w:rPr>
          <w:sz w:val="24"/>
          <w:szCs w:val="24"/>
          <w:lang w:val="en-ID"/>
        </w:rPr>
        <w:t xml:space="preserve">lisis deskriptif yang disajikan yaitu: rata-rata, standar deviasi, </w:t>
      </w:r>
      <w:r w:rsidR="00226AEC">
        <w:rPr>
          <w:sz w:val="24"/>
          <w:szCs w:val="24"/>
          <w:lang w:val="en-ID"/>
        </w:rPr>
        <w:lastRenderedPageBreak/>
        <w:t xml:space="preserve">nilai minimum dan maksimum yang diperoleh siswa. Di samping itu, skor yang diperoleh siswa pada angket </w:t>
      </w:r>
      <w:r w:rsidR="00226AEC" w:rsidRPr="005B2461">
        <w:rPr>
          <w:i/>
          <w:sz w:val="24"/>
          <w:szCs w:val="24"/>
          <w:lang w:val="en-ID"/>
        </w:rPr>
        <w:t>self-efficacy</w:t>
      </w:r>
      <w:r w:rsidR="00226AEC">
        <w:rPr>
          <w:sz w:val="24"/>
          <w:szCs w:val="24"/>
          <w:lang w:val="en-ID"/>
        </w:rPr>
        <w:t xml:space="preserve"> dikonvenrsi dari data kuantitatif menjadi data kualitiatif berdasarkan kriteria berikut.</w:t>
      </w:r>
    </w:p>
    <w:p w:rsidR="00226AEC" w:rsidRPr="00226AEC" w:rsidRDefault="00226AEC" w:rsidP="00226AEC">
      <w:pPr>
        <w:pStyle w:val="Els-caption"/>
        <w:spacing w:after="80" w:line="360" w:lineRule="auto"/>
        <w:jc w:val="center"/>
        <w:rPr>
          <w:sz w:val="24"/>
          <w:szCs w:val="24"/>
          <w:lang w:val="en-ID"/>
        </w:rPr>
      </w:pPr>
      <w:r>
        <w:rPr>
          <w:sz w:val="24"/>
          <w:szCs w:val="24"/>
        </w:rPr>
        <w:t>Tab</w:t>
      </w:r>
      <w:r>
        <w:rPr>
          <w:sz w:val="24"/>
          <w:szCs w:val="24"/>
          <w:lang w:val="id-ID"/>
        </w:rPr>
        <w:t>el</w:t>
      </w:r>
      <w:r>
        <w:rPr>
          <w:sz w:val="24"/>
          <w:szCs w:val="24"/>
        </w:rPr>
        <w:t xml:space="preserve"> 1. </w:t>
      </w:r>
      <w:r>
        <w:rPr>
          <w:sz w:val="24"/>
          <w:szCs w:val="24"/>
          <w:lang w:val="en-ID"/>
        </w:rPr>
        <w:t>Kriteria Ku</w:t>
      </w:r>
      <w:r w:rsidR="00934EF1">
        <w:rPr>
          <w:sz w:val="24"/>
          <w:szCs w:val="24"/>
          <w:lang w:val="en-ID"/>
        </w:rPr>
        <w:t>a</w:t>
      </w:r>
      <w:r>
        <w:rPr>
          <w:sz w:val="24"/>
          <w:szCs w:val="24"/>
          <w:lang w:val="en-ID"/>
        </w:rPr>
        <w:t xml:space="preserve">litatif Skor </w:t>
      </w:r>
      <w:r w:rsidRPr="00226AEC">
        <w:rPr>
          <w:i/>
          <w:sz w:val="24"/>
          <w:szCs w:val="24"/>
          <w:lang w:val="en-ID"/>
        </w:rPr>
        <w:t>Self-Efficacy</w:t>
      </w:r>
    </w:p>
    <w:tbl>
      <w:tblPr>
        <w:tblW w:w="0" w:type="auto"/>
        <w:jc w:val="center"/>
        <w:tblLook w:val="01E0" w:firstRow="1" w:lastRow="1" w:firstColumn="1" w:lastColumn="1" w:noHBand="0" w:noVBand="0"/>
      </w:tblPr>
      <w:tblGrid>
        <w:gridCol w:w="3291"/>
        <w:gridCol w:w="1812"/>
      </w:tblGrid>
      <w:tr w:rsidR="00226AEC" w:rsidTr="00226AEC">
        <w:trPr>
          <w:jc w:val="center"/>
        </w:trPr>
        <w:tc>
          <w:tcPr>
            <w:tcW w:w="3291" w:type="dxa"/>
            <w:tcBorders>
              <w:top w:val="single" w:sz="4" w:space="0" w:color="auto"/>
              <w:bottom w:val="single" w:sz="4" w:space="0" w:color="auto"/>
            </w:tcBorders>
          </w:tcPr>
          <w:p w:rsidR="00226AEC" w:rsidRPr="00226AEC" w:rsidRDefault="00226AEC" w:rsidP="00AF0668">
            <w:pPr>
              <w:pStyle w:val="Els-table-text"/>
              <w:spacing w:after="0" w:line="240" w:lineRule="auto"/>
              <w:rPr>
                <w:sz w:val="24"/>
                <w:szCs w:val="24"/>
                <w:lang w:val="en-ID"/>
              </w:rPr>
            </w:pPr>
            <w:r>
              <w:rPr>
                <w:sz w:val="24"/>
                <w:szCs w:val="24"/>
                <w:lang w:val="en-ID"/>
              </w:rPr>
              <w:t>Nilai</w:t>
            </w:r>
          </w:p>
        </w:tc>
        <w:tc>
          <w:tcPr>
            <w:tcW w:w="1812" w:type="dxa"/>
            <w:tcBorders>
              <w:top w:val="single" w:sz="4" w:space="0" w:color="auto"/>
              <w:bottom w:val="single" w:sz="4" w:space="0" w:color="auto"/>
            </w:tcBorders>
          </w:tcPr>
          <w:p w:rsidR="00226AEC" w:rsidRPr="00226AEC" w:rsidRDefault="00226AEC" w:rsidP="00AF0668">
            <w:pPr>
              <w:pStyle w:val="Els-table-text"/>
              <w:spacing w:after="0" w:line="240" w:lineRule="auto"/>
              <w:rPr>
                <w:sz w:val="24"/>
                <w:szCs w:val="24"/>
                <w:lang w:val="en-ID"/>
              </w:rPr>
            </w:pPr>
            <w:r>
              <w:rPr>
                <w:sz w:val="24"/>
                <w:szCs w:val="24"/>
                <w:lang w:val="en-ID"/>
              </w:rPr>
              <w:t>Kriteria</w:t>
            </w:r>
          </w:p>
        </w:tc>
      </w:tr>
      <w:tr w:rsidR="00226AEC" w:rsidTr="00226AEC">
        <w:trPr>
          <w:jc w:val="center"/>
        </w:trPr>
        <w:tc>
          <w:tcPr>
            <w:tcW w:w="3291" w:type="dxa"/>
            <w:tcBorders>
              <w:top w:val="single" w:sz="4" w:space="0" w:color="auto"/>
            </w:tcBorders>
          </w:tcPr>
          <w:p w:rsidR="00226AEC" w:rsidRPr="00226AEC" w:rsidRDefault="00226AEC" w:rsidP="00226AEC">
            <w:pPr>
              <w:pStyle w:val="Els-table-text"/>
              <w:spacing w:after="0" w:line="240" w:lineRule="auto"/>
              <w:rPr>
                <w:sz w:val="24"/>
                <w:szCs w:val="24"/>
                <w:lang w:val="en-ID"/>
              </w:rPr>
            </w:pPr>
            <w:r>
              <w:rPr>
                <w:sz w:val="24"/>
                <w:szCs w:val="24"/>
                <w:lang w:val="en-ID"/>
              </w:rPr>
              <w:t>X &gt; 120</w:t>
            </w:r>
          </w:p>
        </w:tc>
        <w:tc>
          <w:tcPr>
            <w:tcW w:w="1812" w:type="dxa"/>
            <w:tcBorders>
              <w:top w:val="single" w:sz="4" w:space="0" w:color="auto"/>
            </w:tcBorders>
          </w:tcPr>
          <w:p w:rsidR="00226AEC" w:rsidRDefault="00226AEC" w:rsidP="00AF0668">
            <w:pPr>
              <w:pStyle w:val="Els-table-text"/>
              <w:spacing w:after="0" w:line="240" w:lineRule="auto"/>
              <w:rPr>
                <w:sz w:val="24"/>
                <w:szCs w:val="24"/>
              </w:rPr>
            </w:pPr>
            <w:r>
              <w:rPr>
                <w:sz w:val="24"/>
                <w:szCs w:val="24"/>
              </w:rPr>
              <w:t>Sangat Tinggi</w:t>
            </w:r>
          </w:p>
        </w:tc>
      </w:tr>
      <w:tr w:rsidR="00226AEC" w:rsidTr="00226AEC">
        <w:trPr>
          <w:jc w:val="center"/>
        </w:trPr>
        <w:tc>
          <w:tcPr>
            <w:tcW w:w="3291" w:type="dxa"/>
          </w:tcPr>
          <w:p w:rsidR="00226AEC" w:rsidRPr="00226AEC" w:rsidRDefault="00226AEC" w:rsidP="00AF0668">
            <w:pPr>
              <w:pStyle w:val="Els-table-text"/>
              <w:spacing w:after="0" w:line="240" w:lineRule="auto"/>
              <w:rPr>
                <w:sz w:val="24"/>
                <w:szCs w:val="24"/>
                <w:lang w:val="en-ID"/>
              </w:rPr>
            </w:pPr>
            <w:r>
              <w:rPr>
                <w:sz w:val="24"/>
                <w:szCs w:val="24"/>
                <w:lang w:val="id-ID"/>
              </w:rPr>
              <w:t>100 &lt; X ≤</w:t>
            </w:r>
            <w:r>
              <w:rPr>
                <w:sz w:val="24"/>
                <w:szCs w:val="24"/>
                <w:lang w:val="en-ID"/>
              </w:rPr>
              <w:t xml:space="preserve"> 120</w:t>
            </w:r>
          </w:p>
        </w:tc>
        <w:tc>
          <w:tcPr>
            <w:tcW w:w="1812" w:type="dxa"/>
          </w:tcPr>
          <w:p w:rsidR="00226AEC" w:rsidRDefault="00226AEC" w:rsidP="00AF0668">
            <w:pPr>
              <w:pStyle w:val="Els-table-text"/>
              <w:spacing w:after="0" w:line="240" w:lineRule="auto"/>
              <w:rPr>
                <w:sz w:val="24"/>
                <w:szCs w:val="24"/>
              </w:rPr>
            </w:pPr>
            <w:r>
              <w:rPr>
                <w:sz w:val="24"/>
                <w:szCs w:val="24"/>
              </w:rPr>
              <w:t>Tinggi</w:t>
            </w:r>
          </w:p>
        </w:tc>
      </w:tr>
      <w:tr w:rsidR="00226AEC" w:rsidTr="00226AEC">
        <w:trPr>
          <w:jc w:val="center"/>
        </w:trPr>
        <w:tc>
          <w:tcPr>
            <w:tcW w:w="3291" w:type="dxa"/>
          </w:tcPr>
          <w:p w:rsidR="00226AEC" w:rsidRPr="00226AEC" w:rsidRDefault="00226AEC" w:rsidP="00AF0668">
            <w:pPr>
              <w:pStyle w:val="Els-table-text"/>
              <w:spacing w:after="0" w:line="240" w:lineRule="auto"/>
              <w:rPr>
                <w:sz w:val="24"/>
                <w:szCs w:val="24"/>
                <w:lang w:val="en-ID"/>
              </w:rPr>
            </w:pPr>
            <w:r>
              <w:rPr>
                <w:sz w:val="24"/>
                <w:szCs w:val="24"/>
                <w:lang w:val="id-ID"/>
              </w:rPr>
              <w:t>80 &lt; X ≤</w:t>
            </w:r>
            <w:r>
              <w:rPr>
                <w:sz w:val="24"/>
                <w:szCs w:val="24"/>
                <w:lang w:val="en-ID"/>
              </w:rPr>
              <w:t xml:space="preserve"> 100</w:t>
            </w:r>
          </w:p>
        </w:tc>
        <w:tc>
          <w:tcPr>
            <w:tcW w:w="1812" w:type="dxa"/>
          </w:tcPr>
          <w:p w:rsidR="00226AEC" w:rsidRDefault="00226AEC" w:rsidP="00AF0668">
            <w:pPr>
              <w:pStyle w:val="Els-table-text"/>
              <w:spacing w:after="0" w:line="240" w:lineRule="auto"/>
              <w:rPr>
                <w:sz w:val="24"/>
                <w:szCs w:val="24"/>
              </w:rPr>
            </w:pPr>
            <w:r>
              <w:rPr>
                <w:sz w:val="24"/>
                <w:szCs w:val="24"/>
              </w:rPr>
              <w:t>Sedang</w:t>
            </w:r>
          </w:p>
        </w:tc>
      </w:tr>
      <w:tr w:rsidR="00226AEC" w:rsidTr="00226AEC">
        <w:trPr>
          <w:jc w:val="center"/>
        </w:trPr>
        <w:tc>
          <w:tcPr>
            <w:tcW w:w="3291" w:type="dxa"/>
          </w:tcPr>
          <w:p w:rsidR="00226AEC" w:rsidRPr="00226AEC" w:rsidRDefault="00226AEC" w:rsidP="00AF0668">
            <w:pPr>
              <w:pStyle w:val="Els-table-text"/>
              <w:spacing w:after="0" w:line="240" w:lineRule="auto"/>
              <w:rPr>
                <w:sz w:val="24"/>
                <w:szCs w:val="24"/>
                <w:lang w:val="en-ID"/>
              </w:rPr>
            </w:pPr>
            <w:r>
              <w:rPr>
                <w:sz w:val="24"/>
                <w:szCs w:val="24"/>
                <w:lang w:val="en-ID"/>
              </w:rPr>
              <w:t xml:space="preserve">60 &lt; X </w:t>
            </w:r>
            <w:r>
              <w:rPr>
                <w:sz w:val="24"/>
                <w:szCs w:val="24"/>
                <w:lang w:val="id-ID"/>
              </w:rPr>
              <w:t>≤</w:t>
            </w:r>
            <w:r>
              <w:rPr>
                <w:sz w:val="24"/>
                <w:szCs w:val="24"/>
                <w:lang w:val="en-ID"/>
              </w:rPr>
              <w:t xml:space="preserve"> 80</w:t>
            </w:r>
          </w:p>
        </w:tc>
        <w:tc>
          <w:tcPr>
            <w:tcW w:w="1812" w:type="dxa"/>
          </w:tcPr>
          <w:p w:rsidR="00226AEC" w:rsidRDefault="00226AEC" w:rsidP="00AF0668">
            <w:pPr>
              <w:pStyle w:val="Els-table-text"/>
              <w:spacing w:after="0" w:line="240" w:lineRule="auto"/>
              <w:rPr>
                <w:sz w:val="24"/>
                <w:szCs w:val="24"/>
              </w:rPr>
            </w:pPr>
            <w:r>
              <w:rPr>
                <w:sz w:val="24"/>
                <w:szCs w:val="24"/>
              </w:rPr>
              <w:t>Rendah</w:t>
            </w:r>
          </w:p>
        </w:tc>
      </w:tr>
      <w:tr w:rsidR="00226AEC" w:rsidTr="00226AEC">
        <w:trPr>
          <w:jc w:val="center"/>
        </w:trPr>
        <w:tc>
          <w:tcPr>
            <w:tcW w:w="3291" w:type="dxa"/>
            <w:tcBorders>
              <w:bottom w:val="single" w:sz="4" w:space="0" w:color="auto"/>
            </w:tcBorders>
          </w:tcPr>
          <w:p w:rsidR="00226AEC" w:rsidRPr="00226AEC" w:rsidRDefault="00226AEC" w:rsidP="00AF0668">
            <w:pPr>
              <w:pStyle w:val="Els-table-text"/>
              <w:spacing w:after="0" w:line="240" w:lineRule="auto"/>
              <w:rPr>
                <w:sz w:val="24"/>
                <w:szCs w:val="24"/>
                <w:lang w:val="en-ID"/>
              </w:rPr>
            </w:pPr>
            <w:r>
              <w:rPr>
                <w:sz w:val="24"/>
                <w:szCs w:val="24"/>
                <w:lang w:val="en-ID"/>
              </w:rPr>
              <w:t xml:space="preserve">X </w:t>
            </w:r>
            <w:r>
              <w:rPr>
                <w:sz w:val="24"/>
                <w:szCs w:val="24"/>
                <w:lang w:val="id-ID"/>
              </w:rPr>
              <w:t>≤</w:t>
            </w:r>
            <w:r>
              <w:rPr>
                <w:sz w:val="24"/>
                <w:szCs w:val="24"/>
                <w:lang w:val="en-ID"/>
              </w:rPr>
              <w:t xml:space="preserve"> 60</w:t>
            </w:r>
          </w:p>
        </w:tc>
        <w:tc>
          <w:tcPr>
            <w:tcW w:w="1812" w:type="dxa"/>
            <w:tcBorders>
              <w:bottom w:val="single" w:sz="4" w:space="0" w:color="auto"/>
            </w:tcBorders>
          </w:tcPr>
          <w:p w:rsidR="00226AEC" w:rsidRDefault="00226AEC" w:rsidP="00AF0668">
            <w:pPr>
              <w:pStyle w:val="Els-table-text"/>
              <w:spacing w:after="0" w:line="240" w:lineRule="auto"/>
              <w:rPr>
                <w:sz w:val="24"/>
                <w:szCs w:val="24"/>
              </w:rPr>
            </w:pPr>
            <w:r>
              <w:rPr>
                <w:sz w:val="24"/>
                <w:szCs w:val="24"/>
              </w:rPr>
              <w:t>Sangat Rendah</w:t>
            </w:r>
          </w:p>
        </w:tc>
      </w:tr>
    </w:tbl>
    <w:p w:rsidR="00247D3B" w:rsidRPr="00247D3B" w:rsidRDefault="0024171F">
      <w:pPr>
        <w:pStyle w:val="Els-body-text"/>
        <w:spacing w:line="360" w:lineRule="auto"/>
        <w:ind w:right="-28"/>
        <w:rPr>
          <w:sz w:val="24"/>
          <w:szCs w:val="24"/>
          <w:lang w:val="en-ID"/>
        </w:rPr>
      </w:pPr>
      <w:r>
        <w:rPr>
          <w:sz w:val="24"/>
          <w:szCs w:val="24"/>
          <w:lang w:val="id-ID"/>
        </w:rPr>
        <w:t xml:space="preserve"> </w:t>
      </w:r>
      <w:r w:rsidR="00247D3B">
        <w:rPr>
          <w:sz w:val="24"/>
          <w:szCs w:val="24"/>
          <w:lang w:val="en-ID"/>
        </w:rPr>
        <w:t xml:space="preserve">Analisis inferensial yang digunakan adalah uji korelasi </w:t>
      </w:r>
      <w:r w:rsidR="00247D3B" w:rsidRPr="00247D3B">
        <w:rPr>
          <w:i/>
          <w:sz w:val="24"/>
          <w:szCs w:val="24"/>
          <w:lang w:val="en-ID"/>
        </w:rPr>
        <w:t>Perason product-moment</w:t>
      </w:r>
      <w:r w:rsidR="00247D3B">
        <w:rPr>
          <w:sz w:val="24"/>
          <w:szCs w:val="24"/>
          <w:lang w:val="en-ID"/>
        </w:rPr>
        <w:t xml:space="preserve">. Uji korelasi bertujuan untuk mengetahui hubungan antara kemampuan penalaaran matematika siswa dan </w:t>
      </w:r>
      <w:r w:rsidR="00247D3B" w:rsidRPr="00247D3B">
        <w:rPr>
          <w:i/>
          <w:sz w:val="24"/>
          <w:szCs w:val="24"/>
          <w:lang w:val="en-ID"/>
        </w:rPr>
        <w:t>self-efficacy</w:t>
      </w:r>
      <w:r w:rsidR="00247D3B">
        <w:rPr>
          <w:sz w:val="24"/>
          <w:szCs w:val="24"/>
          <w:lang w:val="en-ID"/>
        </w:rPr>
        <w:t>. Koefisien korelasi berada pada rentang -1 sampai 1. Koefisien korelasi semakin mendekati 1 atau -1 menunjukkan bahwa adanya hubungan yang semakin kuat. Sedangkan positif-negatif menentukan arah hubungan variabel yang diuji.</w:t>
      </w:r>
    </w:p>
    <w:p w:rsidR="004B117F" w:rsidRDefault="0024171F">
      <w:pPr>
        <w:pStyle w:val="Els-1storder-head"/>
        <w:spacing w:after="120" w:line="360" w:lineRule="auto"/>
        <w:rPr>
          <w:sz w:val="24"/>
          <w:szCs w:val="24"/>
        </w:rPr>
      </w:pPr>
      <w:r>
        <w:rPr>
          <w:sz w:val="24"/>
          <w:szCs w:val="24"/>
          <w:lang w:val="id-ID"/>
        </w:rPr>
        <w:t>Hasil dan Pembahasan</w:t>
      </w:r>
    </w:p>
    <w:p w:rsidR="00934EF1" w:rsidRDefault="00934EF1">
      <w:pPr>
        <w:pStyle w:val="Els-body-text"/>
        <w:spacing w:line="360" w:lineRule="auto"/>
        <w:ind w:right="-28"/>
        <w:rPr>
          <w:sz w:val="24"/>
          <w:szCs w:val="24"/>
          <w:lang w:val="en-ID"/>
        </w:rPr>
      </w:pPr>
      <w:r>
        <w:rPr>
          <w:sz w:val="24"/>
          <w:szCs w:val="24"/>
          <w:lang w:val="en-ID"/>
        </w:rPr>
        <w:t>Pada penelitian ini, hasil dan pembahasa</w:t>
      </w:r>
      <w:r w:rsidR="005E5E7C">
        <w:rPr>
          <w:sz w:val="24"/>
          <w:szCs w:val="24"/>
          <w:lang w:val="en-ID"/>
        </w:rPr>
        <w:t>n</w:t>
      </w:r>
      <w:r>
        <w:rPr>
          <w:sz w:val="24"/>
          <w:szCs w:val="24"/>
          <w:lang w:val="en-ID"/>
        </w:rPr>
        <w:t xml:space="preserve"> terdiri dari dua bagian yaitu hasil analisis deskriptif dan analisis inferensial untuk melihat hubungan antara kemampuan penalaran matematika dan </w:t>
      </w:r>
      <w:r w:rsidRPr="00934EF1">
        <w:rPr>
          <w:i/>
          <w:sz w:val="24"/>
          <w:szCs w:val="24"/>
          <w:lang w:val="en-ID"/>
        </w:rPr>
        <w:t>self-efficacy</w:t>
      </w:r>
      <w:r>
        <w:rPr>
          <w:i/>
          <w:sz w:val="24"/>
          <w:szCs w:val="24"/>
          <w:lang w:val="en-ID"/>
        </w:rPr>
        <w:t xml:space="preserve">. </w:t>
      </w:r>
      <w:r>
        <w:rPr>
          <w:sz w:val="24"/>
          <w:szCs w:val="24"/>
          <w:lang w:val="en-ID"/>
        </w:rPr>
        <w:t xml:space="preserve">Data kemampuan penalaran matematika dan </w:t>
      </w:r>
      <w:r w:rsidRPr="005E5E7C">
        <w:rPr>
          <w:i/>
          <w:sz w:val="24"/>
          <w:szCs w:val="24"/>
          <w:lang w:val="en-ID"/>
        </w:rPr>
        <w:t>self-efficacy</w:t>
      </w:r>
      <w:r>
        <w:rPr>
          <w:sz w:val="24"/>
          <w:szCs w:val="24"/>
          <w:lang w:val="en-ID"/>
        </w:rPr>
        <w:t xml:space="preserve"> siswa dapat dilihat pada Tabel 2 dan Tabel 3 berikut.</w:t>
      </w:r>
    </w:p>
    <w:p w:rsidR="00934EF1" w:rsidRDefault="00934EF1" w:rsidP="00934EF1">
      <w:pPr>
        <w:pStyle w:val="Els-body-text"/>
        <w:spacing w:line="360" w:lineRule="auto"/>
        <w:ind w:right="-28"/>
        <w:jc w:val="center"/>
        <w:rPr>
          <w:sz w:val="24"/>
          <w:szCs w:val="24"/>
          <w:lang w:val="en-ID"/>
        </w:rPr>
      </w:pPr>
      <w:r>
        <w:rPr>
          <w:sz w:val="24"/>
          <w:szCs w:val="24"/>
          <w:lang w:val="en-ID"/>
        </w:rPr>
        <w:t>Tabel 2. Deskripsi Data Kemampuan Penalaran Matematika</w:t>
      </w:r>
    </w:p>
    <w:tbl>
      <w:tblPr>
        <w:tblStyle w:val="TableGrid"/>
        <w:tblW w:w="0" w:type="auto"/>
        <w:jc w:val="center"/>
        <w:tblLook w:val="04A0" w:firstRow="1" w:lastRow="0" w:firstColumn="1" w:lastColumn="0" w:noHBand="0" w:noVBand="1"/>
      </w:tblPr>
      <w:tblGrid>
        <w:gridCol w:w="2547"/>
        <w:gridCol w:w="1417"/>
      </w:tblGrid>
      <w:tr w:rsidR="00934EF1" w:rsidTr="00BF3F49">
        <w:trPr>
          <w:jc w:val="center"/>
        </w:trPr>
        <w:tc>
          <w:tcPr>
            <w:tcW w:w="2547" w:type="dxa"/>
            <w:tcBorders>
              <w:top w:val="single" w:sz="4" w:space="0" w:color="auto"/>
              <w:left w:val="nil"/>
              <w:bottom w:val="single" w:sz="4" w:space="0" w:color="auto"/>
              <w:right w:val="nil"/>
            </w:tcBorders>
          </w:tcPr>
          <w:p w:rsidR="00934EF1" w:rsidRDefault="00934EF1">
            <w:pPr>
              <w:pStyle w:val="Els-body-text"/>
              <w:spacing w:line="360" w:lineRule="auto"/>
              <w:ind w:right="-28" w:firstLine="0"/>
              <w:rPr>
                <w:sz w:val="24"/>
                <w:szCs w:val="24"/>
                <w:lang w:val="en-ID"/>
              </w:rPr>
            </w:pPr>
            <w:r>
              <w:rPr>
                <w:sz w:val="24"/>
                <w:szCs w:val="24"/>
                <w:lang w:val="en-ID"/>
              </w:rPr>
              <w:t>Deksripsi Data</w:t>
            </w:r>
          </w:p>
        </w:tc>
        <w:tc>
          <w:tcPr>
            <w:tcW w:w="1417" w:type="dxa"/>
            <w:tcBorders>
              <w:top w:val="single" w:sz="4" w:space="0" w:color="auto"/>
              <w:left w:val="nil"/>
              <w:bottom w:val="single" w:sz="4" w:space="0" w:color="auto"/>
              <w:right w:val="nil"/>
            </w:tcBorders>
          </w:tcPr>
          <w:p w:rsidR="00934EF1" w:rsidRDefault="00934EF1" w:rsidP="00934EF1">
            <w:pPr>
              <w:pStyle w:val="Els-body-text"/>
              <w:spacing w:line="360" w:lineRule="auto"/>
              <w:ind w:right="-28" w:firstLine="0"/>
              <w:jc w:val="left"/>
              <w:rPr>
                <w:sz w:val="24"/>
                <w:szCs w:val="24"/>
                <w:lang w:val="en-ID"/>
              </w:rPr>
            </w:pPr>
            <w:r>
              <w:rPr>
                <w:sz w:val="24"/>
                <w:szCs w:val="24"/>
                <w:lang w:val="en-ID"/>
              </w:rPr>
              <w:t>Nilai</w:t>
            </w:r>
          </w:p>
        </w:tc>
      </w:tr>
      <w:tr w:rsidR="00934EF1" w:rsidTr="00BF3F49">
        <w:trPr>
          <w:jc w:val="center"/>
        </w:trPr>
        <w:tc>
          <w:tcPr>
            <w:tcW w:w="2547" w:type="dxa"/>
            <w:tcBorders>
              <w:top w:val="single" w:sz="4" w:space="0" w:color="auto"/>
              <w:left w:val="nil"/>
              <w:bottom w:val="nil"/>
              <w:right w:val="nil"/>
            </w:tcBorders>
          </w:tcPr>
          <w:p w:rsidR="00934EF1" w:rsidRDefault="00934EF1">
            <w:pPr>
              <w:pStyle w:val="Els-body-text"/>
              <w:spacing w:line="360" w:lineRule="auto"/>
              <w:ind w:right="-28" w:firstLine="0"/>
              <w:rPr>
                <w:sz w:val="24"/>
                <w:szCs w:val="24"/>
                <w:lang w:val="en-ID"/>
              </w:rPr>
            </w:pPr>
            <w:r>
              <w:rPr>
                <w:sz w:val="24"/>
                <w:szCs w:val="24"/>
                <w:lang w:val="en-ID"/>
              </w:rPr>
              <w:t>Rata-Rata</w:t>
            </w:r>
          </w:p>
        </w:tc>
        <w:tc>
          <w:tcPr>
            <w:tcW w:w="1417" w:type="dxa"/>
            <w:tcBorders>
              <w:top w:val="single" w:sz="4" w:space="0" w:color="auto"/>
              <w:left w:val="nil"/>
              <w:bottom w:val="nil"/>
              <w:right w:val="nil"/>
            </w:tcBorders>
          </w:tcPr>
          <w:p w:rsidR="00934EF1" w:rsidRDefault="00BF3F49">
            <w:pPr>
              <w:pStyle w:val="Els-body-text"/>
              <w:spacing w:line="360" w:lineRule="auto"/>
              <w:ind w:right="-28" w:firstLine="0"/>
              <w:rPr>
                <w:sz w:val="24"/>
                <w:szCs w:val="24"/>
                <w:lang w:val="en-ID"/>
              </w:rPr>
            </w:pPr>
            <w:r>
              <w:rPr>
                <w:sz w:val="24"/>
                <w:szCs w:val="24"/>
                <w:lang w:val="en-ID"/>
              </w:rPr>
              <w:t>11,44</w:t>
            </w:r>
          </w:p>
        </w:tc>
      </w:tr>
      <w:tr w:rsidR="00934EF1" w:rsidTr="00BF3F49">
        <w:trPr>
          <w:jc w:val="center"/>
        </w:trPr>
        <w:tc>
          <w:tcPr>
            <w:tcW w:w="2547" w:type="dxa"/>
            <w:tcBorders>
              <w:top w:val="nil"/>
              <w:left w:val="nil"/>
              <w:bottom w:val="nil"/>
              <w:right w:val="nil"/>
            </w:tcBorders>
          </w:tcPr>
          <w:p w:rsidR="00934EF1" w:rsidRDefault="00934EF1">
            <w:pPr>
              <w:pStyle w:val="Els-body-text"/>
              <w:spacing w:line="360" w:lineRule="auto"/>
              <w:ind w:right="-28" w:firstLine="0"/>
              <w:rPr>
                <w:sz w:val="24"/>
                <w:szCs w:val="24"/>
                <w:lang w:val="en-ID"/>
              </w:rPr>
            </w:pPr>
            <w:r>
              <w:rPr>
                <w:sz w:val="24"/>
                <w:szCs w:val="24"/>
                <w:lang w:val="en-ID"/>
              </w:rPr>
              <w:t>Standar Deviasi</w:t>
            </w:r>
          </w:p>
        </w:tc>
        <w:tc>
          <w:tcPr>
            <w:tcW w:w="1417" w:type="dxa"/>
            <w:tcBorders>
              <w:top w:val="nil"/>
              <w:left w:val="nil"/>
              <w:bottom w:val="nil"/>
              <w:right w:val="nil"/>
            </w:tcBorders>
          </w:tcPr>
          <w:p w:rsidR="00934EF1" w:rsidRDefault="00BF3F49">
            <w:pPr>
              <w:pStyle w:val="Els-body-text"/>
              <w:spacing w:line="360" w:lineRule="auto"/>
              <w:ind w:right="-28" w:firstLine="0"/>
              <w:rPr>
                <w:sz w:val="24"/>
                <w:szCs w:val="24"/>
                <w:lang w:val="en-ID"/>
              </w:rPr>
            </w:pPr>
            <w:r>
              <w:rPr>
                <w:sz w:val="24"/>
                <w:szCs w:val="24"/>
                <w:lang w:val="en-ID"/>
              </w:rPr>
              <w:t>2,49</w:t>
            </w:r>
          </w:p>
        </w:tc>
      </w:tr>
      <w:tr w:rsidR="00934EF1" w:rsidTr="00BF3F49">
        <w:trPr>
          <w:jc w:val="center"/>
        </w:trPr>
        <w:tc>
          <w:tcPr>
            <w:tcW w:w="2547" w:type="dxa"/>
            <w:tcBorders>
              <w:top w:val="nil"/>
              <w:left w:val="nil"/>
              <w:bottom w:val="nil"/>
              <w:right w:val="nil"/>
            </w:tcBorders>
          </w:tcPr>
          <w:p w:rsidR="00934EF1" w:rsidRDefault="00934EF1">
            <w:pPr>
              <w:pStyle w:val="Els-body-text"/>
              <w:spacing w:line="360" w:lineRule="auto"/>
              <w:ind w:right="-28" w:firstLine="0"/>
              <w:rPr>
                <w:sz w:val="24"/>
                <w:szCs w:val="24"/>
                <w:lang w:val="en-ID"/>
              </w:rPr>
            </w:pPr>
            <w:r>
              <w:rPr>
                <w:sz w:val="24"/>
                <w:szCs w:val="24"/>
                <w:lang w:val="en-ID"/>
              </w:rPr>
              <w:t>Skor Maksimum Ideal</w:t>
            </w:r>
          </w:p>
        </w:tc>
        <w:tc>
          <w:tcPr>
            <w:tcW w:w="1417" w:type="dxa"/>
            <w:tcBorders>
              <w:top w:val="nil"/>
              <w:left w:val="nil"/>
              <w:bottom w:val="nil"/>
              <w:right w:val="nil"/>
            </w:tcBorders>
          </w:tcPr>
          <w:p w:rsidR="00934EF1" w:rsidRDefault="00BF3F49">
            <w:pPr>
              <w:pStyle w:val="Els-body-text"/>
              <w:spacing w:line="360" w:lineRule="auto"/>
              <w:ind w:right="-28" w:firstLine="0"/>
              <w:rPr>
                <w:sz w:val="24"/>
                <w:szCs w:val="24"/>
                <w:lang w:val="en-ID"/>
              </w:rPr>
            </w:pPr>
            <w:r>
              <w:rPr>
                <w:sz w:val="24"/>
                <w:szCs w:val="24"/>
                <w:lang w:val="en-ID"/>
              </w:rPr>
              <w:t>15</w:t>
            </w:r>
          </w:p>
        </w:tc>
      </w:tr>
      <w:tr w:rsidR="00934EF1" w:rsidTr="00BF3F49">
        <w:trPr>
          <w:jc w:val="center"/>
        </w:trPr>
        <w:tc>
          <w:tcPr>
            <w:tcW w:w="2547" w:type="dxa"/>
            <w:tcBorders>
              <w:top w:val="nil"/>
              <w:left w:val="nil"/>
              <w:bottom w:val="nil"/>
              <w:right w:val="nil"/>
            </w:tcBorders>
          </w:tcPr>
          <w:p w:rsidR="00934EF1" w:rsidRDefault="00934EF1">
            <w:pPr>
              <w:pStyle w:val="Els-body-text"/>
              <w:spacing w:line="360" w:lineRule="auto"/>
              <w:ind w:right="-28" w:firstLine="0"/>
              <w:rPr>
                <w:sz w:val="24"/>
                <w:szCs w:val="24"/>
                <w:lang w:val="en-ID"/>
              </w:rPr>
            </w:pPr>
            <w:r>
              <w:rPr>
                <w:sz w:val="24"/>
                <w:szCs w:val="24"/>
                <w:lang w:val="en-ID"/>
              </w:rPr>
              <w:t>Skor Minimum Ideal</w:t>
            </w:r>
          </w:p>
        </w:tc>
        <w:tc>
          <w:tcPr>
            <w:tcW w:w="1417" w:type="dxa"/>
            <w:tcBorders>
              <w:top w:val="nil"/>
              <w:left w:val="nil"/>
              <w:bottom w:val="nil"/>
              <w:right w:val="nil"/>
            </w:tcBorders>
          </w:tcPr>
          <w:p w:rsidR="00934EF1" w:rsidRDefault="00BF3F49">
            <w:pPr>
              <w:pStyle w:val="Els-body-text"/>
              <w:spacing w:line="360" w:lineRule="auto"/>
              <w:ind w:right="-28" w:firstLine="0"/>
              <w:rPr>
                <w:sz w:val="24"/>
                <w:szCs w:val="24"/>
                <w:lang w:val="en-ID"/>
              </w:rPr>
            </w:pPr>
            <w:r>
              <w:rPr>
                <w:sz w:val="24"/>
                <w:szCs w:val="24"/>
                <w:lang w:val="en-ID"/>
              </w:rPr>
              <w:t>0</w:t>
            </w:r>
          </w:p>
        </w:tc>
      </w:tr>
      <w:tr w:rsidR="00934EF1" w:rsidTr="00BF3F49">
        <w:trPr>
          <w:jc w:val="center"/>
        </w:trPr>
        <w:tc>
          <w:tcPr>
            <w:tcW w:w="2547" w:type="dxa"/>
            <w:tcBorders>
              <w:top w:val="nil"/>
              <w:left w:val="nil"/>
              <w:bottom w:val="nil"/>
              <w:right w:val="nil"/>
            </w:tcBorders>
          </w:tcPr>
          <w:p w:rsidR="00934EF1" w:rsidRDefault="00934EF1">
            <w:pPr>
              <w:pStyle w:val="Els-body-text"/>
              <w:spacing w:line="360" w:lineRule="auto"/>
              <w:ind w:right="-28" w:firstLine="0"/>
              <w:rPr>
                <w:sz w:val="24"/>
                <w:szCs w:val="24"/>
                <w:lang w:val="en-ID"/>
              </w:rPr>
            </w:pPr>
            <w:r>
              <w:rPr>
                <w:sz w:val="24"/>
                <w:szCs w:val="24"/>
                <w:lang w:val="en-ID"/>
              </w:rPr>
              <w:t>Skor Maksimum</w:t>
            </w:r>
          </w:p>
        </w:tc>
        <w:tc>
          <w:tcPr>
            <w:tcW w:w="1417" w:type="dxa"/>
            <w:tcBorders>
              <w:top w:val="nil"/>
              <w:left w:val="nil"/>
              <w:bottom w:val="nil"/>
              <w:right w:val="nil"/>
            </w:tcBorders>
          </w:tcPr>
          <w:p w:rsidR="00934EF1" w:rsidRDefault="00BF3F49">
            <w:pPr>
              <w:pStyle w:val="Els-body-text"/>
              <w:spacing w:line="360" w:lineRule="auto"/>
              <w:ind w:right="-28" w:firstLine="0"/>
              <w:rPr>
                <w:sz w:val="24"/>
                <w:szCs w:val="24"/>
                <w:lang w:val="en-ID"/>
              </w:rPr>
            </w:pPr>
            <w:r>
              <w:rPr>
                <w:sz w:val="24"/>
                <w:szCs w:val="24"/>
                <w:lang w:val="en-ID"/>
              </w:rPr>
              <w:t>5</w:t>
            </w:r>
          </w:p>
        </w:tc>
      </w:tr>
      <w:tr w:rsidR="00934EF1" w:rsidTr="00BF3F49">
        <w:trPr>
          <w:jc w:val="center"/>
        </w:trPr>
        <w:tc>
          <w:tcPr>
            <w:tcW w:w="2547" w:type="dxa"/>
            <w:tcBorders>
              <w:top w:val="nil"/>
              <w:left w:val="nil"/>
              <w:bottom w:val="single" w:sz="4" w:space="0" w:color="auto"/>
              <w:right w:val="nil"/>
            </w:tcBorders>
          </w:tcPr>
          <w:p w:rsidR="00934EF1" w:rsidRDefault="00934EF1">
            <w:pPr>
              <w:pStyle w:val="Els-body-text"/>
              <w:spacing w:line="360" w:lineRule="auto"/>
              <w:ind w:right="-28" w:firstLine="0"/>
              <w:rPr>
                <w:sz w:val="24"/>
                <w:szCs w:val="24"/>
                <w:lang w:val="en-ID"/>
              </w:rPr>
            </w:pPr>
            <w:r>
              <w:rPr>
                <w:sz w:val="24"/>
                <w:szCs w:val="24"/>
                <w:lang w:val="en-ID"/>
              </w:rPr>
              <w:t>Skor Minimum</w:t>
            </w:r>
          </w:p>
        </w:tc>
        <w:tc>
          <w:tcPr>
            <w:tcW w:w="1417" w:type="dxa"/>
            <w:tcBorders>
              <w:top w:val="nil"/>
              <w:left w:val="nil"/>
              <w:bottom w:val="single" w:sz="4" w:space="0" w:color="auto"/>
              <w:right w:val="nil"/>
            </w:tcBorders>
          </w:tcPr>
          <w:p w:rsidR="00934EF1" w:rsidRDefault="00BF3F49">
            <w:pPr>
              <w:pStyle w:val="Els-body-text"/>
              <w:spacing w:line="360" w:lineRule="auto"/>
              <w:ind w:right="-28" w:firstLine="0"/>
              <w:rPr>
                <w:sz w:val="24"/>
                <w:szCs w:val="24"/>
                <w:lang w:val="en-ID"/>
              </w:rPr>
            </w:pPr>
            <w:r>
              <w:rPr>
                <w:sz w:val="24"/>
                <w:szCs w:val="24"/>
                <w:lang w:val="en-ID"/>
              </w:rPr>
              <w:t>15</w:t>
            </w:r>
          </w:p>
        </w:tc>
      </w:tr>
    </w:tbl>
    <w:p w:rsidR="00934EF1" w:rsidRDefault="00934EF1" w:rsidP="008F2D5E">
      <w:pPr>
        <w:pStyle w:val="Els-body-text"/>
        <w:spacing w:line="360" w:lineRule="auto"/>
        <w:ind w:right="-28" w:firstLine="0"/>
        <w:rPr>
          <w:sz w:val="24"/>
          <w:szCs w:val="24"/>
          <w:lang w:val="en-ID"/>
        </w:rPr>
      </w:pPr>
    </w:p>
    <w:p w:rsidR="003C7643" w:rsidRDefault="003C7643" w:rsidP="008F2D5E">
      <w:pPr>
        <w:pStyle w:val="Els-body-text"/>
        <w:spacing w:line="360" w:lineRule="auto"/>
        <w:ind w:right="-28" w:firstLine="0"/>
        <w:rPr>
          <w:sz w:val="24"/>
          <w:szCs w:val="24"/>
          <w:lang w:val="en-ID"/>
        </w:rPr>
      </w:pPr>
    </w:p>
    <w:p w:rsidR="00BF3F49" w:rsidRDefault="00BF3F49" w:rsidP="00BF3F49">
      <w:pPr>
        <w:pStyle w:val="Els-body-text"/>
        <w:spacing w:line="360" w:lineRule="auto"/>
        <w:ind w:right="-28"/>
        <w:jc w:val="center"/>
        <w:rPr>
          <w:sz w:val="24"/>
          <w:szCs w:val="24"/>
          <w:lang w:val="en-ID"/>
        </w:rPr>
      </w:pPr>
      <w:r>
        <w:rPr>
          <w:sz w:val="24"/>
          <w:szCs w:val="24"/>
          <w:lang w:val="en-ID"/>
        </w:rPr>
        <w:lastRenderedPageBreak/>
        <w:t xml:space="preserve">Tabel 3. Deskripsi Data </w:t>
      </w:r>
      <w:r w:rsidRPr="00BF3F49">
        <w:rPr>
          <w:i/>
          <w:sz w:val="24"/>
          <w:szCs w:val="24"/>
          <w:lang w:val="en-ID"/>
        </w:rPr>
        <w:t>Self-Efficacy</w:t>
      </w:r>
    </w:p>
    <w:tbl>
      <w:tblPr>
        <w:tblStyle w:val="TableGrid"/>
        <w:tblW w:w="0" w:type="auto"/>
        <w:jc w:val="center"/>
        <w:tblLook w:val="04A0" w:firstRow="1" w:lastRow="0" w:firstColumn="1" w:lastColumn="0" w:noHBand="0" w:noVBand="1"/>
      </w:tblPr>
      <w:tblGrid>
        <w:gridCol w:w="2547"/>
        <w:gridCol w:w="1417"/>
      </w:tblGrid>
      <w:tr w:rsidR="00BF3F49" w:rsidTr="00AF0668">
        <w:trPr>
          <w:jc w:val="center"/>
        </w:trPr>
        <w:tc>
          <w:tcPr>
            <w:tcW w:w="2547" w:type="dxa"/>
            <w:tcBorders>
              <w:top w:val="single" w:sz="4" w:space="0" w:color="auto"/>
              <w:left w:val="nil"/>
              <w:bottom w:val="single" w:sz="4" w:space="0" w:color="auto"/>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Deksripsi Data</w:t>
            </w:r>
          </w:p>
        </w:tc>
        <w:tc>
          <w:tcPr>
            <w:tcW w:w="1417" w:type="dxa"/>
            <w:tcBorders>
              <w:top w:val="single" w:sz="4" w:space="0" w:color="auto"/>
              <w:left w:val="nil"/>
              <w:bottom w:val="single" w:sz="4" w:space="0" w:color="auto"/>
              <w:right w:val="nil"/>
            </w:tcBorders>
          </w:tcPr>
          <w:p w:rsidR="00BF3F49" w:rsidRDefault="00BF3F49" w:rsidP="00AF0668">
            <w:pPr>
              <w:pStyle w:val="Els-body-text"/>
              <w:spacing w:line="360" w:lineRule="auto"/>
              <w:ind w:right="-28" w:firstLine="0"/>
              <w:jc w:val="left"/>
              <w:rPr>
                <w:sz w:val="24"/>
                <w:szCs w:val="24"/>
                <w:lang w:val="en-ID"/>
              </w:rPr>
            </w:pPr>
            <w:r>
              <w:rPr>
                <w:sz w:val="24"/>
                <w:szCs w:val="24"/>
                <w:lang w:val="en-ID"/>
              </w:rPr>
              <w:t>Nilai</w:t>
            </w:r>
          </w:p>
        </w:tc>
      </w:tr>
      <w:tr w:rsidR="00BF3F49" w:rsidTr="00AF0668">
        <w:trPr>
          <w:jc w:val="center"/>
        </w:trPr>
        <w:tc>
          <w:tcPr>
            <w:tcW w:w="2547" w:type="dxa"/>
            <w:tcBorders>
              <w:top w:val="single" w:sz="4" w:space="0" w:color="auto"/>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Rata-Rata</w:t>
            </w:r>
          </w:p>
        </w:tc>
        <w:tc>
          <w:tcPr>
            <w:tcW w:w="1417" w:type="dxa"/>
            <w:tcBorders>
              <w:top w:val="single" w:sz="4" w:space="0" w:color="auto"/>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101,13</w:t>
            </w:r>
          </w:p>
        </w:tc>
      </w:tr>
      <w:tr w:rsidR="00BF3F49" w:rsidTr="00AF0668">
        <w:trPr>
          <w:jc w:val="center"/>
        </w:trPr>
        <w:tc>
          <w:tcPr>
            <w:tcW w:w="2547" w:type="dxa"/>
            <w:tcBorders>
              <w:top w:val="nil"/>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Standar Deviasi</w:t>
            </w:r>
          </w:p>
        </w:tc>
        <w:tc>
          <w:tcPr>
            <w:tcW w:w="1417" w:type="dxa"/>
            <w:tcBorders>
              <w:top w:val="nil"/>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14,91</w:t>
            </w:r>
          </w:p>
        </w:tc>
      </w:tr>
      <w:tr w:rsidR="00BF3F49" w:rsidTr="00AF0668">
        <w:trPr>
          <w:jc w:val="center"/>
        </w:trPr>
        <w:tc>
          <w:tcPr>
            <w:tcW w:w="2547" w:type="dxa"/>
            <w:tcBorders>
              <w:top w:val="nil"/>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Skor Maksimum Ideal</w:t>
            </w:r>
          </w:p>
        </w:tc>
        <w:tc>
          <w:tcPr>
            <w:tcW w:w="1417" w:type="dxa"/>
            <w:tcBorders>
              <w:top w:val="nil"/>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150</w:t>
            </w:r>
          </w:p>
        </w:tc>
      </w:tr>
      <w:tr w:rsidR="00BF3F49" w:rsidTr="00AF0668">
        <w:trPr>
          <w:jc w:val="center"/>
        </w:trPr>
        <w:tc>
          <w:tcPr>
            <w:tcW w:w="2547" w:type="dxa"/>
            <w:tcBorders>
              <w:top w:val="nil"/>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Skor Minimum Ideal</w:t>
            </w:r>
          </w:p>
        </w:tc>
        <w:tc>
          <w:tcPr>
            <w:tcW w:w="1417" w:type="dxa"/>
            <w:tcBorders>
              <w:top w:val="nil"/>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0</w:t>
            </w:r>
          </w:p>
        </w:tc>
      </w:tr>
      <w:tr w:rsidR="00BF3F49" w:rsidTr="00AF0668">
        <w:trPr>
          <w:jc w:val="center"/>
        </w:trPr>
        <w:tc>
          <w:tcPr>
            <w:tcW w:w="2547" w:type="dxa"/>
            <w:tcBorders>
              <w:top w:val="nil"/>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Skor Maksimum</w:t>
            </w:r>
          </w:p>
        </w:tc>
        <w:tc>
          <w:tcPr>
            <w:tcW w:w="1417" w:type="dxa"/>
            <w:tcBorders>
              <w:top w:val="nil"/>
              <w:left w:val="nil"/>
              <w:bottom w:val="nil"/>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137</w:t>
            </w:r>
          </w:p>
        </w:tc>
      </w:tr>
      <w:tr w:rsidR="00BF3F49" w:rsidTr="00AF0668">
        <w:trPr>
          <w:jc w:val="center"/>
        </w:trPr>
        <w:tc>
          <w:tcPr>
            <w:tcW w:w="2547" w:type="dxa"/>
            <w:tcBorders>
              <w:top w:val="nil"/>
              <w:left w:val="nil"/>
              <w:bottom w:val="single" w:sz="4" w:space="0" w:color="auto"/>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Skor Minimum</w:t>
            </w:r>
          </w:p>
        </w:tc>
        <w:tc>
          <w:tcPr>
            <w:tcW w:w="1417" w:type="dxa"/>
            <w:tcBorders>
              <w:top w:val="nil"/>
              <w:left w:val="nil"/>
              <w:bottom w:val="single" w:sz="4" w:space="0" w:color="auto"/>
              <w:right w:val="nil"/>
            </w:tcBorders>
          </w:tcPr>
          <w:p w:rsidR="00BF3F49" w:rsidRDefault="00BF3F49" w:rsidP="00AF0668">
            <w:pPr>
              <w:pStyle w:val="Els-body-text"/>
              <w:spacing w:line="360" w:lineRule="auto"/>
              <w:ind w:right="-28" w:firstLine="0"/>
              <w:rPr>
                <w:sz w:val="24"/>
                <w:szCs w:val="24"/>
                <w:lang w:val="en-ID"/>
              </w:rPr>
            </w:pPr>
            <w:r>
              <w:rPr>
                <w:sz w:val="24"/>
                <w:szCs w:val="24"/>
                <w:lang w:val="en-ID"/>
              </w:rPr>
              <w:t>73</w:t>
            </w:r>
          </w:p>
        </w:tc>
      </w:tr>
    </w:tbl>
    <w:p w:rsidR="00934EF1" w:rsidRDefault="00934EF1" w:rsidP="003C7643">
      <w:pPr>
        <w:pStyle w:val="Els-body-text"/>
        <w:spacing w:line="360" w:lineRule="auto"/>
        <w:ind w:right="-28" w:firstLine="0"/>
        <w:rPr>
          <w:sz w:val="24"/>
          <w:szCs w:val="24"/>
          <w:lang w:val="en-ID"/>
        </w:rPr>
      </w:pPr>
    </w:p>
    <w:p w:rsidR="00934EF1" w:rsidRDefault="00BF3F49">
      <w:pPr>
        <w:pStyle w:val="Els-body-text"/>
        <w:spacing w:line="360" w:lineRule="auto"/>
        <w:ind w:right="-28"/>
        <w:rPr>
          <w:sz w:val="24"/>
          <w:szCs w:val="24"/>
          <w:lang w:val="en-ID"/>
        </w:rPr>
      </w:pPr>
      <w:r>
        <w:rPr>
          <w:sz w:val="24"/>
          <w:szCs w:val="24"/>
          <w:lang w:val="en-ID"/>
        </w:rPr>
        <w:t xml:space="preserve">Tabel 2 menunjukkan deskriptif data kemampuan penalaran matematika dan </w:t>
      </w:r>
      <w:r w:rsidRPr="00E35F77">
        <w:rPr>
          <w:i/>
          <w:sz w:val="24"/>
          <w:szCs w:val="24"/>
          <w:lang w:val="en-ID"/>
        </w:rPr>
        <w:t>self-efficacy</w:t>
      </w:r>
      <w:r>
        <w:rPr>
          <w:sz w:val="24"/>
          <w:szCs w:val="24"/>
          <w:lang w:val="en-ID"/>
        </w:rPr>
        <w:t xml:space="preserve"> secara </w:t>
      </w:r>
      <w:r w:rsidR="00E35F77">
        <w:rPr>
          <w:sz w:val="24"/>
          <w:szCs w:val="24"/>
          <w:lang w:val="en-ID"/>
        </w:rPr>
        <w:t>keseluruhan</w:t>
      </w:r>
      <w:r w:rsidR="009D05E4">
        <w:rPr>
          <w:sz w:val="24"/>
          <w:szCs w:val="24"/>
          <w:lang w:val="en-ID"/>
        </w:rPr>
        <w:t xml:space="preserve">. Rata-rata skor kemampuan penalaran matematika </w:t>
      </w:r>
      <w:r w:rsidR="00C5439C">
        <w:rPr>
          <w:sz w:val="24"/>
          <w:szCs w:val="24"/>
          <w:lang w:val="en-ID"/>
        </w:rPr>
        <w:t>adalah 11,44 di</w:t>
      </w:r>
      <w:r w:rsidR="001C0465">
        <w:rPr>
          <w:sz w:val="24"/>
          <w:szCs w:val="24"/>
          <w:lang w:val="en-ID"/>
        </w:rPr>
        <w:t xml:space="preserve"> </w:t>
      </w:r>
      <w:r w:rsidR="00C5439C">
        <w:rPr>
          <w:sz w:val="24"/>
          <w:szCs w:val="24"/>
          <w:lang w:val="en-ID"/>
        </w:rPr>
        <w:t xml:space="preserve">mana skor </w:t>
      </w:r>
      <w:r w:rsidR="00391953">
        <w:rPr>
          <w:sz w:val="24"/>
          <w:szCs w:val="24"/>
          <w:lang w:val="en-ID"/>
        </w:rPr>
        <w:t xml:space="preserve">tersebut </w:t>
      </w:r>
      <w:r w:rsidR="002F5294">
        <w:rPr>
          <w:sz w:val="24"/>
          <w:szCs w:val="24"/>
          <w:lang w:val="en-ID"/>
        </w:rPr>
        <w:t xml:space="preserve">sudah mendekati </w:t>
      </w:r>
      <w:r w:rsidR="00543D37">
        <w:rPr>
          <w:sz w:val="24"/>
          <w:szCs w:val="24"/>
          <w:lang w:val="en-ID"/>
        </w:rPr>
        <w:t xml:space="preserve">skor maksimum ideal </w:t>
      </w:r>
      <w:r w:rsidR="001C0465">
        <w:rPr>
          <w:sz w:val="24"/>
          <w:szCs w:val="24"/>
          <w:lang w:val="en-ID"/>
        </w:rPr>
        <w:t>kemampuan penalaran matematika</w:t>
      </w:r>
      <w:r w:rsidR="003340B0">
        <w:rPr>
          <w:sz w:val="24"/>
          <w:szCs w:val="24"/>
          <w:lang w:val="en-ID"/>
        </w:rPr>
        <w:t xml:space="preserve">. Hasil analisis </w:t>
      </w:r>
      <w:r w:rsidR="00481EF6">
        <w:rPr>
          <w:sz w:val="24"/>
          <w:szCs w:val="24"/>
          <w:lang w:val="en-ID"/>
        </w:rPr>
        <w:t xml:space="preserve">deksriptif </w:t>
      </w:r>
      <w:r w:rsidR="00961AA7">
        <w:rPr>
          <w:sz w:val="24"/>
          <w:szCs w:val="24"/>
          <w:lang w:val="en-ID"/>
        </w:rPr>
        <w:t xml:space="preserve">juga menunjukkan bahwa </w:t>
      </w:r>
      <w:r w:rsidR="00616A05">
        <w:rPr>
          <w:sz w:val="24"/>
          <w:szCs w:val="24"/>
          <w:lang w:val="en-ID"/>
        </w:rPr>
        <w:t xml:space="preserve">indikator </w:t>
      </w:r>
      <w:r w:rsidR="00596188">
        <w:rPr>
          <w:sz w:val="24"/>
          <w:szCs w:val="24"/>
          <w:lang w:val="en-ID"/>
        </w:rPr>
        <w:t xml:space="preserve">memberikan bukti yang benar dan lengkap terhadap solusi merupakan indikator </w:t>
      </w:r>
      <w:r w:rsidR="00D46798">
        <w:rPr>
          <w:sz w:val="24"/>
          <w:szCs w:val="24"/>
          <w:lang w:val="en-ID"/>
        </w:rPr>
        <w:t xml:space="preserve">yang mempunyai </w:t>
      </w:r>
      <w:r w:rsidR="00B565BE">
        <w:rPr>
          <w:sz w:val="24"/>
          <w:szCs w:val="24"/>
          <w:lang w:val="en-ID"/>
        </w:rPr>
        <w:t>skor rata-rata yang paling tinggi sebesar 3,32</w:t>
      </w:r>
      <w:r w:rsidR="003F41B5">
        <w:rPr>
          <w:sz w:val="24"/>
          <w:szCs w:val="24"/>
          <w:lang w:val="en-ID"/>
        </w:rPr>
        <w:t xml:space="preserve">, sedangkan indikator membuat atau mengajukan dugaan merupakan indikator </w:t>
      </w:r>
      <w:r w:rsidR="00CC5F17">
        <w:rPr>
          <w:sz w:val="24"/>
          <w:szCs w:val="24"/>
          <w:lang w:val="en-ID"/>
        </w:rPr>
        <w:t>dengan rata-rata skor paling rendah sebesar 2,76.</w:t>
      </w:r>
    </w:p>
    <w:p w:rsidR="00AD17D3" w:rsidRDefault="00CC5F17" w:rsidP="006D1172">
      <w:pPr>
        <w:pStyle w:val="Els-body-text"/>
        <w:spacing w:line="360" w:lineRule="auto"/>
        <w:ind w:right="-28"/>
        <w:rPr>
          <w:sz w:val="24"/>
          <w:szCs w:val="24"/>
          <w:lang w:val="en-ID"/>
        </w:rPr>
      </w:pPr>
      <w:r>
        <w:rPr>
          <w:sz w:val="24"/>
          <w:szCs w:val="24"/>
          <w:lang w:val="en-ID"/>
        </w:rPr>
        <w:t xml:space="preserve">Selanjutnya, hasil analisis deskriptif data </w:t>
      </w:r>
      <w:r w:rsidRPr="000333CE">
        <w:rPr>
          <w:i/>
          <w:sz w:val="24"/>
          <w:szCs w:val="24"/>
          <w:lang w:val="en-ID"/>
        </w:rPr>
        <w:t>self-efficacy</w:t>
      </w:r>
      <w:r>
        <w:rPr>
          <w:sz w:val="24"/>
          <w:szCs w:val="24"/>
          <w:lang w:val="en-ID"/>
        </w:rPr>
        <w:t xml:space="preserve"> ditunjukkan </w:t>
      </w:r>
      <w:r w:rsidR="000333CE">
        <w:rPr>
          <w:sz w:val="24"/>
          <w:szCs w:val="24"/>
          <w:lang w:val="en-ID"/>
        </w:rPr>
        <w:t>pada Tabel 3</w:t>
      </w:r>
      <w:r w:rsidR="006D1172">
        <w:rPr>
          <w:sz w:val="24"/>
          <w:szCs w:val="24"/>
          <w:lang w:val="en-ID"/>
        </w:rPr>
        <w:t>, r</w:t>
      </w:r>
      <w:r w:rsidR="000333CE">
        <w:rPr>
          <w:sz w:val="24"/>
          <w:szCs w:val="24"/>
          <w:lang w:val="en-ID"/>
        </w:rPr>
        <w:t xml:space="preserve">ata-rata skor </w:t>
      </w:r>
      <w:r w:rsidR="000333CE" w:rsidRPr="000333CE">
        <w:rPr>
          <w:i/>
          <w:sz w:val="24"/>
          <w:szCs w:val="24"/>
          <w:lang w:val="en-ID"/>
        </w:rPr>
        <w:t>self-efficacy</w:t>
      </w:r>
      <w:r w:rsidR="000333CE">
        <w:rPr>
          <w:i/>
          <w:sz w:val="24"/>
          <w:szCs w:val="24"/>
          <w:lang w:val="en-ID"/>
        </w:rPr>
        <w:t xml:space="preserve"> </w:t>
      </w:r>
      <w:r w:rsidR="000333CE">
        <w:rPr>
          <w:sz w:val="24"/>
          <w:szCs w:val="24"/>
          <w:lang w:val="en-ID"/>
        </w:rPr>
        <w:t>sebesar 101,13 yang berada pada kategori tinggi. Hasil</w:t>
      </w:r>
      <w:r w:rsidR="006D1172">
        <w:rPr>
          <w:sz w:val="24"/>
          <w:szCs w:val="24"/>
          <w:lang w:val="en-ID"/>
        </w:rPr>
        <w:t xml:space="preserve"> </w:t>
      </w:r>
      <w:r w:rsidR="000333CE">
        <w:rPr>
          <w:sz w:val="24"/>
          <w:szCs w:val="24"/>
          <w:lang w:val="en-ID"/>
        </w:rPr>
        <w:t xml:space="preserve">analisis data menunjukkan bahwa aspek </w:t>
      </w:r>
      <w:r w:rsidR="000333CE" w:rsidRPr="000333CE">
        <w:rPr>
          <w:i/>
          <w:sz w:val="24"/>
          <w:szCs w:val="24"/>
          <w:lang w:val="en-ID"/>
        </w:rPr>
        <w:t>strength</w:t>
      </w:r>
      <w:r w:rsidR="000333CE">
        <w:rPr>
          <w:sz w:val="24"/>
          <w:szCs w:val="24"/>
          <w:lang w:val="en-ID"/>
        </w:rPr>
        <w:t xml:space="preserve"> menjadi dimensi dengan skor rata-rata paling tinggi yaitu sebesar 3,83 dengan rata-rata skor maksimum yaitu 5. Hal ini mengi</w:t>
      </w:r>
      <w:r w:rsidR="002320E8">
        <w:rPr>
          <w:sz w:val="24"/>
          <w:szCs w:val="24"/>
          <w:lang w:val="en-ID"/>
        </w:rPr>
        <w:t>n</w:t>
      </w:r>
      <w:r w:rsidR="000333CE">
        <w:rPr>
          <w:sz w:val="24"/>
          <w:szCs w:val="24"/>
          <w:lang w:val="en-ID"/>
        </w:rPr>
        <w:t xml:space="preserve">dikasikan bahwa </w:t>
      </w:r>
      <w:r w:rsidR="00BE639D">
        <w:rPr>
          <w:sz w:val="24"/>
          <w:szCs w:val="24"/>
          <w:lang w:val="en-ID"/>
        </w:rPr>
        <w:t xml:space="preserve">secara umum siswa memiliki tingkat ketahanan dan keuletan </w:t>
      </w:r>
      <w:r w:rsidR="002320E8">
        <w:rPr>
          <w:sz w:val="24"/>
          <w:szCs w:val="24"/>
          <w:lang w:val="en-ID"/>
        </w:rPr>
        <w:t xml:space="preserve">yang tinggi dalam menyelesaikan tugas matematika. Sedangkan aspek </w:t>
      </w:r>
      <w:r w:rsidR="002320E8" w:rsidRPr="006D1172">
        <w:rPr>
          <w:i/>
          <w:sz w:val="24"/>
          <w:szCs w:val="24"/>
          <w:lang w:val="en-ID"/>
        </w:rPr>
        <w:t xml:space="preserve">level </w:t>
      </w:r>
      <w:r w:rsidR="002320E8">
        <w:rPr>
          <w:sz w:val="24"/>
          <w:szCs w:val="24"/>
          <w:lang w:val="en-ID"/>
        </w:rPr>
        <w:t xml:space="preserve">merupakan dimensi </w:t>
      </w:r>
      <w:r w:rsidR="002320E8" w:rsidRPr="003D7EE8">
        <w:rPr>
          <w:i/>
          <w:sz w:val="24"/>
          <w:szCs w:val="24"/>
          <w:lang w:val="en-ID"/>
        </w:rPr>
        <w:t>self-efficacy</w:t>
      </w:r>
      <w:r w:rsidR="002320E8">
        <w:rPr>
          <w:sz w:val="24"/>
          <w:szCs w:val="24"/>
          <w:lang w:val="en-ID"/>
        </w:rPr>
        <w:t xml:space="preserve"> dengan rata-rata paling rendah yaitu sebesar 2,9</w:t>
      </w:r>
      <w:r w:rsidR="00AD17D3">
        <w:rPr>
          <w:sz w:val="24"/>
          <w:szCs w:val="24"/>
          <w:lang w:val="en-ID"/>
        </w:rPr>
        <w:t>.</w:t>
      </w:r>
      <w:r w:rsidR="006D1172">
        <w:rPr>
          <w:sz w:val="24"/>
          <w:szCs w:val="24"/>
          <w:lang w:val="en-ID"/>
        </w:rPr>
        <w:t xml:space="preserve"> Berdasarkan hasil analisis angket </w:t>
      </w:r>
      <w:r w:rsidR="006D1172" w:rsidRPr="00F42E58">
        <w:rPr>
          <w:i/>
          <w:sz w:val="24"/>
          <w:szCs w:val="24"/>
          <w:lang w:val="en-ID"/>
        </w:rPr>
        <w:t>self-efficacy</w:t>
      </w:r>
      <w:r w:rsidR="006D1172">
        <w:rPr>
          <w:sz w:val="24"/>
          <w:szCs w:val="24"/>
          <w:lang w:val="en-ID"/>
        </w:rPr>
        <w:t xml:space="preserve"> diperoleh informasi bahwa tingkat kesulitan suatu soal atau tugas akan mempengaruhi tingkat </w:t>
      </w:r>
      <w:r w:rsidR="006D1172" w:rsidRPr="003D7EE8">
        <w:rPr>
          <w:i/>
          <w:sz w:val="24"/>
          <w:szCs w:val="24"/>
          <w:lang w:val="en-ID"/>
        </w:rPr>
        <w:t>self-efficacy</w:t>
      </w:r>
      <w:r w:rsidR="006D1172">
        <w:rPr>
          <w:sz w:val="24"/>
          <w:szCs w:val="24"/>
          <w:lang w:val="en-ID"/>
        </w:rPr>
        <w:t xml:space="preserve"> siswa. Setiap siswa memiliki tingkat </w:t>
      </w:r>
      <w:r w:rsidR="006D1172" w:rsidRPr="00AD17D3">
        <w:rPr>
          <w:i/>
          <w:sz w:val="24"/>
          <w:szCs w:val="24"/>
          <w:lang w:val="en-ID"/>
        </w:rPr>
        <w:t>self-efficacy</w:t>
      </w:r>
      <w:r w:rsidR="006D1172">
        <w:rPr>
          <w:sz w:val="24"/>
          <w:szCs w:val="24"/>
          <w:lang w:val="en-ID"/>
        </w:rPr>
        <w:t xml:space="preserve"> yang berbeda-beda berdasarkan soal yang mereka hadapi. Terkadang ada siswa mempunyai </w:t>
      </w:r>
      <w:r w:rsidR="006D1172" w:rsidRPr="00911001">
        <w:rPr>
          <w:i/>
          <w:sz w:val="24"/>
          <w:szCs w:val="24"/>
          <w:lang w:val="en-ID"/>
        </w:rPr>
        <w:t>self-efficacy</w:t>
      </w:r>
      <w:r w:rsidR="006D1172">
        <w:rPr>
          <w:sz w:val="24"/>
          <w:szCs w:val="24"/>
          <w:lang w:val="en-ID"/>
        </w:rPr>
        <w:t xml:space="preserve"> yang tinggi jika diberi tantangan menyelesaikan tugas yang sulit ada ada juga siswa mempunyai tingkat </w:t>
      </w:r>
      <w:r w:rsidR="006D1172" w:rsidRPr="00AD17D3">
        <w:rPr>
          <w:i/>
          <w:sz w:val="24"/>
          <w:szCs w:val="24"/>
          <w:lang w:val="en-ID"/>
        </w:rPr>
        <w:t>self-efficacy</w:t>
      </w:r>
      <w:r w:rsidR="006D1172">
        <w:rPr>
          <w:sz w:val="24"/>
          <w:szCs w:val="24"/>
          <w:lang w:val="en-ID"/>
        </w:rPr>
        <w:t xml:space="preserve"> yang tinggi jika mengerjakan soal yang mudah. </w:t>
      </w:r>
    </w:p>
    <w:p w:rsidR="008F2D5E" w:rsidRDefault="00AD17D3">
      <w:pPr>
        <w:pStyle w:val="Els-body-text"/>
        <w:spacing w:line="360" w:lineRule="auto"/>
        <w:ind w:right="-28"/>
        <w:rPr>
          <w:sz w:val="24"/>
          <w:szCs w:val="24"/>
          <w:lang w:val="en-ID"/>
        </w:rPr>
      </w:pPr>
      <w:r>
        <w:rPr>
          <w:sz w:val="24"/>
          <w:szCs w:val="24"/>
          <w:lang w:val="en-ID"/>
        </w:rPr>
        <w:lastRenderedPageBreak/>
        <w:t xml:space="preserve">Data hasil </w:t>
      </w:r>
      <w:r w:rsidR="008F2D5E">
        <w:rPr>
          <w:sz w:val="24"/>
          <w:szCs w:val="24"/>
          <w:lang w:val="en-ID"/>
        </w:rPr>
        <w:t xml:space="preserve">angket </w:t>
      </w:r>
      <w:r w:rsidR="008F2D5E" w:rsidRPr="008F2D5E">
        <w:rPr>
          <w:i/>
          <w:sz w:val="24"/>
          <w:szCs w:val="24"/>
          <w:lang w:val="en-ID"/>
        </w:rPr>
        <w:t>self-efficacy</w:t>
      </w:r>
      <w:r w:rsidR="002320E8">
        <w:rPr>
          <w:sz w:val="24"/>
          <w:szCs w:val="24"/>
          <w:lang w:val="en-ID"/>
        </w:rPr>
        <w:t xml:space="preserve"> </w:t>
      </w:r>
      <w:r w:rsidR="008F2D5E">
        <w:rPr>
          <w:sz w:val="24"/>
          <w:szCs w:val="24"/>
          <w:lang w:val="en-ID"/>
        </w:rPr>
        <w:t xml:space="preserve">kemudian dikonversikan dari data kuantitatif menjadi data kualitatif. Data kualitatif tersebut terbagi atas lima </w:t>
      </w:r>
      <w:r w:rsidR="006E641C">
        <w:rPr>
          <w:sz w:val="24"/>
          <w:szCs w:val="24"/>
          <w:lang w:val="en-ID"/>
        </w:rPr>
        <w:t>kriteria</w:t>
      </w:r>
      <w:r w:rsidR="008F2D5E">
        <w:rPr>
          <w:sz w:val="24"/>
          <w:szCs w:val="24"/>
          <w:lang w:val="en-ID"/>
        </w:rPr>
        <w:t xml:space="preserve"> yaitu sangat tinggi, tinggi, sedang, rendah, dan sangat rendah. Hasil konversi data angket </w:t>
      </w:r>
      <w:r w:rsidR="008F2D5E" w:rsidRPr="006E641C">
        <w:rPr>
          <w:i/>
          <w:sz w:val="24"/>
          <w:szCs w:val="24"/>
          <w:lang w:val="en-ID"/>
        </w:rPr>
        <w:t>self-efficacy</w:t>
      </w:r>
      <w:r w:rsidR="008F2D5E">
        <w:rPr>
          <w:sz w:val="24"/>
          <w:szCs w:val="24"/>
          <w:lang w:val="en-ID"/>
        </w:rPr>
        <w:t xml:space="preserve"> dapat dilihat pada Tabel 4 berikut.</w:t>
      </w:r>
    </w:p>
    <w:p w:rsidR="008F2D5E" w:rsidRDefault="008F2D5E" w:rsidP="008F2D5E">
      <w:pPr>
        <w:pStyle w:val="Els-body-text"/>
        <w:spacing w:line="360" w:lineRule="auto"/>
        <w:ind w:right="-28"/>
        <w:jc w:val="center"/>
        <w:rPr>
          <w:sz w:val="24"/>
          <w:szCs w:val="24"/>
          <w:lang w:val="en-ID"/>
        </w:rPr>
      </w:pPr>
      <w:r>
        <w:rPr>
          <w:sz w:val="24"/>
          <w:szCs w:val="24"/>
          <w:lang w:val="en-ID"/>
        </w:rPr>
        <w:t xml:space="preserve">Tabel 4. Konversi Data Angket </w:t>
      </w:r>
      <w:r w:rsidRPr="008F2D5E">
        <w:rPr>
          <w:i/>
          <w:sz w:val="24"/>
          <w:szCs w:val="24"/>
          <w:lang w:val="en-ID"/>
        </w:rPr>
        <w:t>Self-Efficacy</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1773"/>
        <w:gridCol w:w="1134"/>
        <w:gridCol w:w="1275"/>
      </w:tblGrid>
      <w:tr w:rsidR="006E641C" w:rsidTr="006E641C">
        <w:trPr>
          <w:jc w:val="center"/>
        </w:trPr>
        <w:tc>
          <w:tcPr>
            <w:tcW w:w="2050" w:type="dxa"/>
            <w:vMerge w:val="restart"/>
            <w:tcBorders>
              <w:top w:val="single" w:sz="4" w:space="0" w:color="auto"/>
            </w:tcBorders>
          </w:tcPr>
          <w:p w:rsidR="006E641C" w:rsidRDefault="006E641C" w:rsidP="006E641C">
            <w:pPr>
              <w:pStyle w:val="Els-body-text"/>
              <w:spacing w:line="360" w:lineRule="auto"/>
              <w:ind w:right="-28" w:firstLine="0"/>
              <w:jc w:val="left"/>
              <w:rPr>
                <w:sz w:val="24"/>
                <w:szCs w:val="24"/>
                <w:lang w:val="en-ID"/>
              </w:rPr>
            </w:pPr>
            <w:r>
              <w:rPr>
                <w:sz w:val="24"/>
                <w:szCs w:val="24"/>
                <w:lang w:val="en-ID"/>
              </w:rPr>
              <w:t>Skor</w:t>
            </w:r>
          </w:p>
        </w:tc>
        <w:tc>
          <w:tcPr>
            <w:tcW w:w="1773" w:type="dxa"/>
            <w:vMerge w:val="restart"/>
            <w:tcBorders>
              <w:top w:val="single" w:sz="4" w:space="0" w:color="auto"/>
            </w:tcBorders>
          </w:tcPr>
          <w:p w:rsidR="006E641C" w:rsidRDefault="006E641C" w:rsidP="006E641C">
            <w:pPr>
              <w:pStyle w:val="Els-body-text"/>
              <w:spacing w:line="360" w:lineRule="auto"/>
              <w:ind w:right="-28" w:firstLine="0"/>
              <w:jc w:val="left"/>
              <w:rPr>
                <w:sz w:val="24"/>
                <w:szCs w:val="24"/>
                <w:lang w:val="en-ID"/>
              </w:rPr>
            </w:pPr>
            <w:r>
              <w:rPr>
                <w:sz w:val="24"/>
                <w:szCs w:val="24"/>
                <w:lang w:val="en-ID"/>
              </w:rPr>
              <w:t>Kriteria</w:t>
            </w:r>
          </w:p>
        </w:tc>
        <w:tc>
          <w:tcPr>
            <w:tcW w:w="2409" w:type="dxa"/>
            <w:gridSpan w:val="2"/>
            <w:tcBorders>
              <w:top w:val="single" w:sz="4" w:space="0" w:color="auto"/>
              <w:bottom w:val="single" w:sz="4" w:space="0" w:color="auto"/>
            </w:tcBorders>
          </w:tcPr>
          <w:p w:rsidR="006E641C" w:rsidRDefault="006E641C" w:rsidP="006E641C">
            <w:pPr>
              <w:pStyle w:val="Els-body-text"/>
              <w:spacing w:line="360" w:lineRule="auto"/>
              <w:ind w:right="-28" w:firstLine="0"/>
              <w:jc w:val="left"/>
              <w:rPr>
                <w:sz w:val="24"/>
                <w:szCs w:val="24"/>
                <w:lang w:val="en-ID"/>
              </w:rPr>
            </w:pPr>
            <w:r>
              <w:rPr>
                <w:sz w:val="24"/>
                <w:szCs w:val="24"/>
                <w:lang w:val="en-ID"/>
              </w:rPr>
              <w:t>Persentase</w:t>
            </w:r>
          </w:p>
        </w:tc>
      </w:tr>
      <w:tr w:rsidR="006E641C" w:rsidTr="006E641C">
        <w:trPr>
          <w:jc w:val="center"/>
        </w:trPr>
        <w:tc>
          <w:tcPr>
            <w:tcW w:w="2050" w:type="dxa"/>
            <w:vMerge/>
            <w:tcBorders>
              <w:bottom w:val="single" w:sz="4" w:space="0" w:color="auto"/>
            </w:tcBorders>
          </w:tcPr>
          <w:p w:rsidR="006E641C" w:rsidRDefault="006E641C" w:rsidP="006E641C">
            <w:pPr>
              <w:pStyle w:val="Els-table-text"/>
              <w:spacing w:after="0" w:line="240" w:lineRule="auto"/>
              <w:rPr>
                <w:sz w:val="24"/>
                <w:szCs w:val="24"/>
                <w:lang w:val="en-ID"/>
              </w:rPr>
            </w:pPr>
          </w:p>
        </w:tc>
        <w:tc>
          <w:tcPr>
            <w:tcW w:w="1773" w:type="dxa"/>
            <w:vMerge/>
            <w:tcBorders>
              <w:bottom w:val="single" w:sz="4" w:space="0" w:color="auto"/>
            </w:tcBorders>
          </w:tcPr>
          <w:p w:rsidR="006E641C" w:rsidRDefault="006E641C" w:rsidP="006E641C">
            <w:pPr>
              <w:pStyle w:val="Els-table-text"/>
              <w:spacing w:after="0" w:line="240" w:lineRule="auto"/>
              <w:rPr>
                <w:sz w:val="24"/>
                <w:szCs w:val="24"/>
              </w:rPr>
            </w:pPr>
          </w:p>
        </w:tc>
        <w:tc>
          <w:tcPr>
            <w:tcW w:w="1134" w:type="dxa"/>
            <w:tcBorders>
              <w:top w:val="single" w:sz="4" w:space="0" w:color="auto"/>
              <w:bottom w:val="single" w:sz="4" w:space="0" w:color="auto"/>
            </w:tcBorders>
          </w:tcPr>
          <w:p w:rsidR="006E641C" w:rsidRDefault="006E641C" w:rsidP="006E641C">
            <w:pPr>
              <w:pStyle w:val="Els-body-text"/>
              <w:spacing w:line="360" w:lineRule="auto"/>
              <w:ind w:right="-28" w:firstLine="0"/>
              <w:jc w:val="left"/>
              <w:rPr>
                <w:sz w:val="24"/>
                <w:szCs w:val="24"/>
                <w:lang w:val="en-ID"/>
              </w:rPr>
            </w:pPr>
            <w:r>
              <w:rPr>
                <w:sz w:val="24"/>
                <w:szCs w:val="24"/>
                <w:lang w:val="en-ID"/>
              </w:rPr>
              <w:t>Jumlah</w:t>
            </w:r>
          </w:p>
        </w:tc>
        <w:tc>
          <w:tcPr>
            <w:tcW w:w="1275" w:type="dxa"/>
            <w:tcBorders>
              <w:top w:val="single" w:sz="4" w:space="0" w:color="auto"/>
              <w:bottom w:val="single" w:sz="4" w:space="0" w:color="auto"/>
            </w:tcBorders>
          </w:tcPr>
          <w:p w:rsidR="006E641C" w:rsidRDefault="006E641C" w:rsidP="006E641C">
            <w:pPr>
              <w:pStyle w:val="Els-body-text"/>
              <w:spacing w:line="360" w:lineRule="auto"/>
              <w:ind w:right="-28" w:firstLine="0"/>
              <w:jc w:val="left"/>
              <w:rPr>
                <w:sz w:val="24"/>
                <w:szCs w:val="24"/>
                <w:lang w:val="en-ID"/>
              </w:rPr>
            </w:pPr>
            <w:r>
              <w:rPr>
                <w:sz w:val="24"/>
                <w:szCs w:val="24"/>
                <w:lang w:val="en-ID"/>
              </w:rPr>
              <w:t>Persen (%)</w:t>
            </w:r>
          </w:p>
        </w:tc>
      </w:tr>
      <w:tr w:rsidR="006E641C" w:rsidTr="006E641C">
        <w:trPr>
          <w:jc w:val="center"/>
        </w:trPr>
        <w:tc>
          <w:tcPr>
            <w:tcW w:w="2050" w:type="dxa"/>
            <w:tcBorders>
              <w:top w:val="single" w:sz="4" w:space="0" w:color="auto"/>
            </w:tcBorders>
          </w:tcPr>
          <w:p w:rsidR="006E641C" w:rsidRPr="00226AEC" w:rsidRDefault="006E641C" w:rsidP="006E641C">
            <w:pPr>
              <w:pStyle w:val="Els-table-text"/>
              <w:spacing w:after="0" w:line="240" w:lineRule="auto"/>
              <w:rPr>
                <w:sz w:val="24"/>
                <w:szCs w:val="24"/>
                <w:lang w:val="en-ID"/>
              </w:rPr>
            </w:pPr>
            <w:r>
              <w:rPr>
                <w:sz w:val="24"/>
                <w:szCs w:val="24"/>
                <w:lang w:val="en-ID"/>
              </w:rPr>
              <w:t>X &gt; 120</w:t>
            </w:r>
          </w:p>
        </w:tc>
        <w:tc>
          <w:tcPr>
            <w:tcW w:w="1773" w:type="dxa"/>
            <w:tcBorders>
              <w:top w:val="single" w:sz="4" w:space="0" w:color="auto"/>
            </w:tcBorders>
          </w:tcPr>
          <w:p w:rsidR="006E641C" w:rsidRDefault="006E641C" w:rsidP="006E641C">
            <w:pPr>
              <w:pStyle w:val="Els-table-text"/>
              <w:spacing w:after="0" w:line="240" w:lineRule="auto"/>
              <w:rPr>
                <w:sz w:val="24"/>
                <w:szCs w:val="24"/>
              </w:rPr>
            </w:pPr>
            <w:r>
              <w:rPr>
                <w:sz w:val="24"/>
                <w:szCs w:val="24"/>
              </w:rPr>
              <w:t>Sangat Tinggi</w:t>
            </w:r>
          </w:p>
        </w:tc>
        <w:tc>
          <w:tcPr>
            <w:tcW w:w="1134" w:type="dxa"/>
            <w:tcBorders>
              <w:top w:val="single" w:sz="4" w:space="0" w:color="auto"/>
            </w:tcBorders>
          </w:tcPr>
          <w:p w:rsidR="006E641C" w:rsidRDefault="006E641C" w:rsidP="006E641C">
            <w:pPr>
              <w:pStyle w:val="Els-body-text"/>
              <w:spacing w:line="360" w:lineRule="auto"/>
              <w:ind w:right="-28" w:firstLine="0"/>
              <w:jc w:val="center"/>
              <w:rPr>
                <w:sz w:val="24"/>
                <w:szCs w:val="24"/>
                <w:lang w:val="en-ID"/>
              </w:rPr>
            </w:pPr>
            <w:r>
              <w:rPr>
                <w:sz w:val="24"/>
                <w:szCs w:val="24"/>
                <w:lang w:val="en-ID"/>
              </w:rPr>
              <w:t>5</w:t>
            </w:r>
          </w:p>
        </w:tc>
        <w:tc>
          <w:tcPr>
            <w:tcW w:w="1275" w:type="dxa"/>
            <w:tcBorders>
              <w:top w:val="single" w:sz="4" w:space="0" w:color="auto"/>
            </w:tcBorders>
          </w:tcPr>
          <w:p w:rsidR="006E641C" w:rsidRDefault="006E641C" w:rsidP="006E641C">
            <w:pPr>
              <w:pStyle w:val="Els-body-text"/>
              <w:spacing w:line="360" w:lineRule="auto"/>
              <w:ind w:right="-28" w:firstLine="0"/>
              <w:jc w:val="center"/>
              <w:rPr>
                <w:sz w:val="24"/>
                <w:szCs w:val="24"/>
                <w:lang w:val="en-ID"/>
              </w:rPr>
            </w:pPr>
            <w:r>
              <w:rPr>
                <w:sz w:val="24"/>
                <w:szCs w:val="24"/>
                <w:lang w:val="en-ID"/>
              </w:rPr>
              <w:t>10</w:t>
            </w:r>
          </w:p>
        </w:tc>
      </w:tr>
      <w:tr w:rsidR="006E641C" w:rsidTr="006E641C">
        <w:trPr>
          <w:jc w:val="center"/>
        </w:trPr>
        <w:tc>
          <w:tcPr>
            <w:tcW w:w="2050" w:type="dxa"/>
          </w:tcPr>
          <w:p w:rsidR="006E641C" w:rsidRPr="00226AEC" w:rsidRDefault="006E641C" w:rsidP="006E641C">
            <w:pPr>
              <w:pStyle w:val="Els-table-text"/>
              <w:spacing w:after="0" w:line="240" w:lineRule="auto"/>
              <w:rPr>
                <w:sz w:val="24"/>
                <w:szCs w:val="24"/>
                <w:lang w:val="en-ID"/>
              </w:rPr>
            </w:pPr>
            <w:r>
              <w:rPr>
                <w:sz w:val="24"/>
                <w:szCs w:val="24"/>
                <w:lang w:val="id-ID"/>
              </w:rPr>
              <w:t>100 &lt; X ≤</w:t>
            </w:r>
            <w:r>
              <w:rPr>
                <w:sz w:val="24"/>
                <w:szCs w:val="24"/>
                <w:lang w:val="en-ID"/>
              </w:rPr>
              <w:t xml:space="preserve"> 120</w:t>
            </w:r>
          </w:p>
        </w:tc>
        <w:tc>
          <w:tcPr>
            <w:tcW w:w="1773" w:type="dxa"/>
          </w:tcPr>
          <w:p w:rsidR="006E641C" w:rsidRDefault="006E641C" w:rsidP="006E641C">
            <w:pPr>
              <w:pStyle w:val="Els-table-text"/>
              <w:spacing w:after="0" w:line="240" w:lineRule="auto"/>
              <w:rPr>
                <w:sz w:val="24"/>
                <w:szCs w:val="24"/>
              </w:rPr>
            </w:pPr>
            <w:r>
              <w:rPr>
                <w:sz w:val="24"/>
                <w:szCs w:val="24"/>
              </w:rPr>
              <w:t>Tinggi</w:t>
            </w:r>
          </w:p>
        </w:tc>
        <w:tc>
          <w:tcPr>
            <w:tcW w:w="1134" w:type="dxa"/>
          </w:tcPr>
          <w:p w:rsidR="006E641C" w:rsidRDefault="006E641C" w:rsidP="006E641C">
            <w:pPr>
              <w:pStyle w:val="Els-body-text"/>
              <w:spacing w:line="360" w:lineRule="auto"/>
              <w:ind w:right="-28" w:firstLine="0"/>
              <w:jc w:val="center"/>
              <w:rPr>
                <w:sz w:val="24"/>
                <w:szCs w:val="24"/>
                <w:lang w:val="en-ID"/>
              </w:rPr>
            </w:pPr>
            <w:r>
              <w:rPr>
                <w:sz w:val="24"/>
                <w:szCs w:val="24"/>
                <w:lang w:val="en-ID"/>
              </w:rPr>
              <w:t>20</w:t>
            </w:r>
          </w:p>
        </w:tc>
        <w:tc>
          <w:tcPr>
            <w:tcW w:w="1275" w:type="dxa"/>
          </w:tcPr>
          <w:p w:rsidR="006E641C" w:rsidRDefault="006E641C" w:rsidP="006E641C">
            <w:pPr>
              <w:pStyle w:val="Els-body-text"/>
              <w:spacing w:line="360" w:lineRule="auto"/>
              <w:ind w:right="-28" w:firstLine="0"/>
              <w:jc w:val="center"/>
              <w:rPr>
                <w:sz w:val="24"/>
                <w:szCs w:val="24"/>
                <w:lang w:val="en-ID"/>
              </w:rPr>
            </w:pPr>
            <w:r>
              <w:rPr>
                <w:sz w:val="24"/>
                <w:szCs w:val="24"/>
                <w:lang w:val="en-ID"/>
              </w:rPr>
              <w:t>42</w:t>
            </w:r>
          </w:p>
        </w:tc>
      </w:tr>
      <w:tr w:rsidR="006E641C" w:rsidTr="006E641C">
        <w:trPr>
          <w:jc w:val="center"/>
        </w:trPr>
        <w:tc>
          <w:tcPr>
            <w:tcW w:w="2050" w:type="dxa"/>
          </w:tcPr>
          <w:p w:rsidR="006E641C" w:rsidRPr="00226AEC" w:rsidRDefault="006E641C" w:rsidP="006E641C">
            <w:pPr>
              <w:pStyle w:val="Els-table-text"/>
              <w:spacing w:after="0" w:line="240" w:lineRule="auto"/>
              <w:rPr>
                <w:sz w:val="24"/>
                <w:szCs w:val="24"/>
                <w:lang w:val="en-ID"/>
              </w:rPr>
            </w:pPr>
            <w:r>
              <w:rPr>
                <w:sz w:val="24"/>
                <w:szCs w:val="24"/>
                <w:lang w:val="id-ID"/>
              </w:rPr>
              <w:t>80 &lt; X ≤</w:t>
            </w:r>
            <w:r>
              <w:rPr>
                <w:sz w:val="24"/>
                <w:szCs w:val="24"/>
                <w:lang w:val="en-ID"/>
              </w:rPr>
              <w:t xml:space="preserve"> 100</w:t>
            </w:r>
          </w:p>
        </w:tc>
        <w:tc>
          <w:tcPr>
            <w:tcW w:w="1773" w:type="dxa"/>
          </w:tcPr>
          <w:p w:rsidR="006E641C" w:rsidRDefault="006E641C" w:rsidP="006E641C">
            <w:pPr>
              <w:pStyle w:val="Els-table-text"/>
              <w:spacing w:after="0" w:line="240" w:lineRule="auto"/>
              <w:rPr>
                <w:sz w:val="24"/>
                <w:szCs w:val="24"/>
              </w:rPr>
            </w:pPr>
            <w:r>
              <w:rPr>
                <w:sz w:val="24"/>
                <w:szCs w:val="24"/>
              </w:rPr>
              <w:t>Sedang</w:t>
            </w:r>
          </w:p>
        </w:tc>
        <w:tc>
          <w:tcPr>
            <w:tcW w:w="1134" w:type="dxa"/>
          </w:tcPr>
          <w:p w:rsidR="006E641C" w:rsidRDefault="006E641C" w:rsidP="006E641C">
            <w:pPr>
              <w:pStyle w:val="Els-body-text"/>
              <w:spacing w:line="360" w:lineRule="auto"/>
              <w:ind w:right="-28" w:firstLine="0"/>
              <w:jc w:val="center"/>
              <w:rPr>
                <w:sz w:val="24"/>
                <w:szCs w:val="24"/>
                <w:lang w:val="en-ID"/>
              </w:rPr>
            </w:pPr>
            <w:r>
              <w:rPr>
                <w:sz w:val="24"/>
                <w:szCs w:val="24"/>
                <w:lang w:val="en-ID"/>
              </w:rPr>
              <w:t>22</w:t>
            </w:r>
          </w:p>
        </w:tc>
        <w:tc>
          <w:tcPr>
            <w:tcW w:w="1275" w:type="dxa"/>
          </w:tcPr>
          <w:p w:rsidR="006E641C" w:rsidRDefault="006E641C" w:rsidP="006E641C">
            <w:pPr>
              <w:pStyle w:val="Els-body-text"/>
              <w:spacing w:line="360" w:lineRule="auto"/>
              <w:ind w:right="-28" w:firstLine="0"/>
              <w:jc w:val="center"/>
              <w:rPr>
                <w:sz w:val="24"/>
                <w:szCs w:val="24"/>
                <w:lang w:val="en-ID"/>
              </w:rPr>
            </w:pPr>
            <w:r>
              <w:rPr>
                <w:sz w:val="24"/>
                <w:szCs w:val="24"/>
                <w:lang w:val="en-ID"/>
              </w:rPr>
              <w:t>46</w:t>
            </w:r>
          </w:p>
        </w:tc>
      </w:tr>
      <w:tr w:rsidR="006E641C" w:rsidTr="006E641C">
        <w:trPr>
          <w:jc w:val="center"/>
        </w:trPr>
        <w:tc>
          <w:tcPr>
            <w:tcW w:w="2050" w:type="dxa"/>
          </w:tcPr>
          <w:p w:rsidR="006E641C" w:rsidRPr="00226AEC" w:rsidRDefault="006E641C" w:rsidP="006E641C">
            <w:pPr>
              <w:pStyle w:val="Els-table-text"/>
              <w:spacing w:after="0" w:line="240" w:lineRule="auto"/>
              <w:rPr>
                <w:sz w:val="24"/>
                <w:szCs w:val="24"/>
                <w:lang w:val="en-ID"/>
              </w:rPr>
            </w:pPr>
            <w:r>
              <w:rPr>
                <w:sz w:val="24"/>
                <w:szCs w:val="24"/>
                <w:lang w:val="en-ID"/>
              </w:rPr>
              <w:t xml:space="preserve">60 &lt; X </w:t>
            </w:r>
            <w:r>
              <w:rPr>
                <w:sz w:val="24"/>
                <w:szCs w:val="24"/>
                <w:lang w:val="id-ID"/>
              </w:rPr>
              <w:t>≤</w:t>
            </w:r>
            <w:r>
              <w:rPr>
                <w:sz w:val="24"/>
                <w:szCs w:val="24"/>
                <w:lang w:val="en-ID"/>
              </w:rPr>
              <w:t xml:space="preserve"> 80</w:t>
            </w:r>
          </w:p>
        </w:tc>
        <w:tc>
          <w:tcPr>
            <w:tcW w:w="1773" w:type="dxa"/>
          </w:tcPr>
          <w:p w:rsidR="006E641C" w:rsidRDefault="006E641C" w:rsidP="006E641C">
            <w:pPr>
              <w:pStyle w:val="Els-table-text"/>
              <w:spacing w:after="0" w:line="240" w:lineRule="auto"/>
              <w:rPr>
                <w:sz w:val="24"/>
                <w:szCs w:val="24"/>
              </w:rPr>
            </w:pPr>
            <w:r>
              <w:rPr>
                <w:sz w:val="24"/>
                <w:szCs w:val="24"/>
              </w:rPr>
              <w:t>Rendah</w:t>
            </w:r>
          </w:p>
        </w:tc>
        <w:tc>
          <w:tcPr>
            <w:tcW w:w="1134" w:type="dxa"/>
          </w:tcPr>
          <w:p w:rsidR="006E641C" w:rsidRDefault="006E641C" w:rsidP="006E641C">
            <w:pPr>
              <w:pStyle w:val="Els-body-text"/>
              <w:spacing w:line="360" w:lineRule="auto"/>
              <w:ind w:right="-28" w:firstLine="0"/>
              <w:jc w:val="center"/>
              <w:rPr>
                <w:sz w:val="24"/>
                <w:szCs w:val="24"/>
                <w:lang w:val="en-ID"/>
              </w:rPr>
            </w:pPr>
            <w:r>
              <w:rPr>
                <w:sz w:val="24"/>
                <w:szCs w:val="24"/>
                <w:lang w:val="en-ID"/>
              </w:rPr>
              <w:t>2</w:t>
            </w:r>
          </w:p>
        </w:tc>
        <w:tc>
          <w:tcPr>
            <w:tcW w:w="1275" w:type="dxa"/>
          </w:tcPr>
          <w:p w:rsidR="006E641C" w:rsidRDefault="006E641C" w:rsidP="006E641C">
            <w:pPr>
              <w:pStyle w:val="Els-body-text"/>
              <w:spacing w:line="360" w:lineRule="auto"/>
              <w:ind w:right="-28" w:firstLine="0"/>
              <w:jc w:val="center"/>
              <w:rPr>
                <w:sz w:val="24"/>
                <w:szCs w:val="24"/>
                <w:lang w:val="en-ID"/>
              </w:rPr>
            </w:pPr>
            <w:r>
              <w:rPr>
                <w:sz w:val="24"/>
                <w:szCs w:val="24"/>
                <w:lang w:val="en-ID"/>
              </w:rPr>
              <w:t>2</w:t>
            </w:r>
          </w:p>
        </w:tc>
      </w:tr>
      <w:tr w:rsidR="006E641C" w:rsidTr="006E641C">
        <w:trPr>
          <w:jc w:val="center"/>
        </w:trPr>
        <w:tc>
          <w:tcPr>
            <w:tcW w:w="2050" w:type="dxa"/>
            <w:tcBorders>
              <w:bottom w:val="single" w:sz="4" w:space="0" w:color="auto"/>
            </w:tcBorders>
          </w:tcPr>
          <w:p w:rsidR="006E641C" w:rsidRPr="00226AEC" w:rsidRDefault="006E641C" w:rsidP="006E641C">
            <w:pPr>
              <w:pStyle w:val="Els-table-text"/>
              <w:spacing w:after="0" w:line="240" w:lineRule="auto"/>
              <w:rPr>
                <w:sz w:val="24"/>
                <w:szCs w:val="24"/>
                <w:lang w:val="en-ID"/>
              </w:rPr>
            </w:pPr>
            <w:r>
              <w:rPr>
                <w:sz w:val="24"/>
                <w:szCs w:val="24"/>
                <w:lang w:val="en-ID"/>
              </w:rPr>
              <w:t xml:space="preserve">X </w:t>
            </w:r>
            <w:r>
              <w:rPr>
                <w:sz w:val="24"/>
                <w:szCs w:val="24"/>
                <w:lang w:val="id-ID"/>
              </w:rPr>
              <w:t>≤</w:t>
            </w:r>
            <w:r>
              <w:rPr>
                <w:sz w:val="24"/>
                <w:szCs w:val="24"/>
                <w:lang w:val="en-ID"/>
              </w:rPr>
              <w:t xml:space="preserve"> 60</w:t>
            </w:r>
          </w:p>
        </w:tc>
        <w:tc>
          <w:tcPr>
            <w:tcW w:w="1773" w:type="dxa"/>
            <w:tcBorders>
              <w:bottom w:val="single" w:sz="4" w:space="0" w:color="auto"/>
            </w:tcBorders>
          </w:tcPr>
          <w:p w:rsidR="006E641C" w:rsidRDefault="006E641C" w:rsidP="006E641C">
            <w:pPr>
              <w:pStyle w:val="Els-table-text"/>
              <w:spacing w:after="0" w:line="240" w:lineRule="auto"/>
              <w:rPr>
                <w:sz w:val="24"/>
                <w:szCs w:val="24"/>
              </w:rPr>
            </w:pPr>
            <w:r>
              <w:rPr>
                <w:sz w:val="24"/>
                <w:szCs w:val="24"/>
              </w:rPr>
              <w:t>Sangat Rendah</w:t>
            </w:r>
          </w:p>
        </w:tc>
        <w:tc>
          <w:tcPr>
            <w:tcW w:w="1134" w:type="dxa"/>
            <w:tcBorders>
              <w:bottom w:val="single" w:sz="4" w:space="0" w:color="auto"/>
            </w:tcBorders>
          </w:tcPr>
          <w:p w:rsidR="006E641C" w:rsidRDefault="006E641C" w:rsidP="006E641C">
            <w:pPr>
              <w:pStyle w:val="Els-body-text"/>
              <w:spacing w:line="360" w:lineRule="auto"/>
              <w:ind w:right="-28" w:firstLine="0"/>
              <w:jc w:val="center"/>
              <w:rPr>
                <w:sz w:val="24"/>
                <w:szCs w:val="24"/>
                <w:lang w:val="en-ID"/>
              </w:rPr>
            </w:pPr>
            <w:r>
              <w:rPr>
                <w:sz w:val="24"/>
                <w:szCs w:val="24"/>
                <w:lang w:val="en-ID"/>
              </w:rPr>
              <w:t>0</w:t>
            </w:r>
          </w:p>
        </w:tc>
        <w:tc>
          <w:tcPr>
            <w:tcW w:w="1275" w:type="dxa"/>
            <w:tcBorders>
              <w:bottom w:val="single" w:sz="4" w:space="0" w:color="auto"/>
            </w:tcBorders>
          </w:tcPr>
          <w:p w:rsidR="006E641C" w:rsidRDefault="006E641C" w:rsidP="006E641C">
            <w:pPr>
              <w:pStyle w:val="Els-body-text"/>
              <w:spacing w:line="360" w:lineRule="auto"/>
              <w:ind w:right="-28" w:firstLine="0"/>
              <w:jc w:val="center"/>
              <w:rPr>
                <w:sz w:val="24"/>
                <w:szCs w:val="24"/>
                <w:lang w:val="en-ID"/>
              </w:rPr>
            </w:pPr>
            <w:r>
              <w:rPr>
                <w:sz w:val="24"/>
                <w:szCs w:val="24"/>
                <w:lang w:val="en-ID"/>
              </w:rPr>
              <w:t>0</w:t>
            </w:r>
          </w:p>
        </w:tc>
      </w:tr>
    </w:tbl>
    <w:p w:rsidR="00F42E58" w:rsidRDefault="00424E47" w:rsidP="00F42E58">
      <w:pPr>
        <w:pStyle w:val="Els-body-text"/>
        <w:spacing w:line="360" w:lineRule="auto"/>
        <w:ind w:right="-28"/>
        <w:rPr>
          <w:sz w:val="24"/>
          <w:szCs w:val="24"/>
          <w:lang w:val="en-ID"/>
        </w:rPr>
      </w:pPr>
      <w:r>
        <w:rPr>
          <w:sz w:val="24"/>
          <w:szCs w:val="24"/>
          <w:lang w:val="en-ID"/>
        </w:rPr>
        <w:t>Ta</w:t>
      </w:r>
      <w:r w:rsidR="00ED36CB">
        <w:rPr>
          <w:sz w:val="24"/>
          <w:szCs w:val="24"/>
          <w:lang w:val="en-ID"/>
        </w:rPr>
        <w:t xml:space="preserve">bel 4 di atas menunjukkan bahwa sebagian besar siswa mempunyai </w:t>
      </w:r>
      <w:r w:rsidR="00ED36CB" w:rsidRPr="00F42E58">
        <w:rPr>
          <w:i/>
          <w:sz w:val="24"/>
          <w:szCs w:val="24"/>
          <w:lang w:val="en-ID"/>
        </w:rPr>
        <w:t>self-efficacy</w:t>
      </w:r>
      <w:r w:rsidR="00ED36CB">
        <w:rPr>
          <w:sz w:val="24"/>
          <w:szCs w:val="24"/>
          <w:lang w:val="en-ID"/>
        </w:rPr>
        <w:t xml:space="preserve"> pada kategori yang cukup tinggi. Hal tersebut terlihat dari ada 20 orang siswa berada pada kategori tinggi dan 5 orang siswa berada pada kategori sangat tinggi. Hal mengindikasikan bahwa siswa yakin dengan kemampuannya sendiri </w:t>
      </w:r>
      <w:r w:rsidR="00E338EC">
        <w:rPr>
          <w:sz w:val="24"/>
          <w:szCs w:val="24"/>
          <w:lang w:val="en-ID"/>
        </w:rPr>
        <w:t>untuk menyelesa</w:t>
      </w:r>
      <w:r w:rsidR="00F42E58">
        <w:rPr>
          <w:sz w:val="24"/>
          <w:szCs w:val="24"/>
          <w:lang w:val="en-ID"/>
        </w:rPr>
        <w:t xml:space="preserve">ikan dengan baik setiap tugas yang mereka hadapi. </w:t>
      </w:r>
    </w:p>
    <w:p w:rsidR="00934EF1" w:rsidRDefault="003134DD">
      <w:pPr>
        <w:pStyle w:val="Els-body-text"/>
        <w:spacing w:line="360" w:lineRule="auto"/>
        <w:ind w:right="-28"/>
        <w:rPr>
          <w:sz w:val="24"/>
          <w:szCs w:val="24"/>
          <w:lang w:val="en-ID"/>
        </w:rPr>
      </w:pPr>
      <w:r>
        <w:rPr>
          <w:sz w:val="24"/>
          <w:szCs w:val="24"/>
          <w:lang w:val="en-ID"/>
        </w:rPr>
        <w:t xml:space="preserve">Tahap selanjutnya adalah analisis inferensial dengan menggunakan uji korelasi. Namun demikian, sebelum melakukan uji korelasi dengan menggunakan </w:t>
      </w:r>
      <w:r w:rsidRPr="00247D3B">
        <w:rPr>
          <w:i/>
          <w:sz w:val="24"/>
          <w:szCs w:val="24"/>
          <w:lang w:val="en-ID"/>
        </w:rPr>
        <w:t>Perason product-moment</w:t>
      </w:r>
      <w:r>
        <w:rPr>
          <w:i/>
          <w:sz w:val="24"/>
          <w:szCs w:val="24"/>
          <w:lang w:val="en-ID"/>
        </w:rPr>
        <w:t xml:space="preserve"> correlation test</w:t>
      </w:r>
      <w:r>
        <w:rPr>
          <w:sz w:val="24"/>
          <w:szCs w:val="24"/>
          <w:lang w:val="en-ID"/>
        </w:rPr>
        <w:t xml:space="preserve"> ada tiga uji asumsi yang harus dipenuhi yaitu uji normalitas, linearitas, dan heteroskedastisitas.</w:t>
      </w:r>
      <w:r w:rsidR="00C516F0">
        <w:rPr>
          <w:sz w:val="24"/>
          <w:szCs w:val="24"/>
          <w:lang w:val="en-ID"/>
        </w:rPr>
        <w:t xml:space="preserve"> Hasil uji normalitas, linearitas, dan heteroskedastisitas dapat dilihat pada Tabel </w:t>
      </w:r>
      <w:r w:rsidR="001921E4">
        <w:rPr>
          <w:sz w:val="24"/>
          <w:szCs w:val="24"/>
          <w:lang w:val="en-ID"/>
        </w:rPr>
        <w:t>5, Tabel 6, dan Tabel 7 berikut.</w:t>
      </w:r>
    </w:p>
    <w:p w:rsidR="001921E4" w:rsidRDefault="00D57911" w:rsidP="00D57911">
      <w:pPr>
        <w:pStyle w:val="Els-body-text"/>
        <w:spacing w:line="360" w:lineRule="auto"/>
        <w:ind w:right="-28"/>
        <w:jc w:val="center"/>
        <w:rPr>
          <w:sz w:val="24"/>
          <w:szCs w:val="24"/>
          <w:lang w:val="en-ID"/>
        </w:rPr>
      </w:pPr>
      <w:r>
        <w:rPr>
          <w:sz w:val="24"/>
          <w:szCs w:val="24"/>
          <w:lang w:val="en-ID"/>
        </w:rPr>
        <w:t>Tabel 5. Uji Normalitas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1418"/>
        <w:gridCol w:w="1525"/>
      </w:tblGrid>
      <w:tr w:rsidR="00891C9D" w:rsidTr="00891C9D">
        <w:trPr>
          <w:jc w:val="center"/>
        </w:trPr>
        <w:tc>
          <w:tcPr>
            <w:tcW w:w="4394" w:type="dxa"/>
            <w:tcBorders>
              <w:top w:val="single" w:sz="4" w:space="0" w:color="auto"/>
              <w:bottom w:val="single" w:sz="4" w:space="0" w:color="auto"/>
            </w:tcBorders>
          </w:tcPr>
          <w:p w:rsidR="00891C9D" w:rsidRDefault="00891C9D" w:rsidP="00D57911">
            <w:pPr>
              <w:pStyle w:val="Els-body-text"/>
              <w:spacing w:line="360" w:lineRule="auto"/>
              <w:ind w:right="-28" w:firstLine="0"/>
              <w:jc w:val="center"/>
              <w:rPr>
                <w:sz w:val="24"/>
                <w:szCs w:val="24"/>
                <w:lang w:val="en-ID"/>
              </w:rPr>
            </w:pPr>
          </w:p>
        </w:tc>
        <w:tc>
          <w:tcPr>
            <w:tcW w:w="1418" w:type="dxa"/>
            <w:tcBorders>
              <w:top w:val="single" w:sz="4" w:space="0" w:color="auto"/>
              <w:bottom w:val="single" w:sz="4" w:space="0" w:color="auto"/>
            </w:tcBorders>
          </w:tcPr>
          <w:p w:rsidR="00891C9D" w:rsidRPr="000C7A2A" w:rsidRDefault="00891C9D" w:rsidP="000C7A2A">
            <w:pPr>
              <w:pStyle w:val="Els-body-text"/>
              <w:spacing w:line="360" w:lineRule="auto"/>
              <w:ind w:right="-28" w:firstLine="0"/>
              <w:jc w:val="left"/>
              <w:rPr>
                <w:i/>
                <w:sz w:val="24"/>
                <w:szCs w:val="24"/>
                <w:lang w:val="en-ID"/>
              </w:rPr>
            </w:pPr>
            <w:r w:rsidRPr="000C7A2A">
              <w:rPr>
                <w:i/>
                <w:sz w:val="24"/>
                <w:szCs w:val="24"/>
                <w:lang w:val="en-ID"/>
              </w:rPr>
              <w:t>p-value</w:t>
            </w:r>
          </w:p>
        </w:tc>
        <w:tc>
          <w:tcPr>
            <w:tcW w:w="1525" w:type="dxa"/>
            <w:tcBorders>
              <w:top w:val="single" w:sz="4" w:space="0" w:color="auto"/>
              <w:bottom w:val="single" w:sz="4" w:space="0" w:color="auto"/>
            </w:tcBorders>
          </w:tcPr>
          <w:p w:rsidR="00891C9D" w:rsidRDefault="00891C9D" w:rsidP="000C7A2A">
            <w:pPr>
              <w:pStyle w:val="Els-body-text"/>
              <w:spacing w:line="360" w:lineRule="auto"/>
              <w:ind w:right="-28" w:firstLine="0"/>
              <w:jc w:val="left"/>
              <w:rPr>
                <w:sz w:val="24"/>
                <w:szCs w:val="24"/>
                <w:lang w:val="en-ID"/>
              </w:rPr>
            </w:pPr>
            <w:r>
              <w:rPr>
                <w:sz w:val="24"/>
                <w:szCs w:val="24"/>
                <w:lang w:val="en-ID"/>
              </w:rPr>
              <w:t>Keterangan</w:t>
            </w:r>
          </w:p>
        </w:tc>
      </w:tr>
      <w:tr w:rsidR="00891C9D" w:rsidTr="00891C9D">
        <w:trPr>
          <w:jc w:val="center"/>
        </w:trPr>
        <w:tc>
          <w:tcPr>
            <w:tcW w:w="4394" w:type="dxa"/>
            <w:tcBorders>
              <w:top w:val="single" w:sz="4" w:space="0" w:color="auto"/>
              <w:bottom w:val="single" w:sz="4" w:space="0" w:color="auto"/>
            </w:tcBorders>
          </w:tcPr>
          <w:p w:rsidR="00891C9D" w:rsidRPr="00891C9D" w:rsidRDefault="00891C9D" w:rsidP="00D57911">
            <w:pPr>
              <w:pStyle w:val="Els-body-text"/>
              <w:spacing w:line="360" w:lineRule="auto"/>
              <w:ind w:right="-28" w:firstLine="0"/>
              <w:jc w:val="center"/>
              <w:rPr>
                <w:i/>
                <w:sz w:val="24"/>
                <w:szCs w:val="24"/>
                <w:lang w:val="en-ID"/>
              </w:rPr>
            </w:pPr>
            <w:r w:rsidRPr="00891C9D">
              <w:rPr>
                <w:i/>
                <w:sz w:val="24"/>
                <w:szCs w:val="24"/>
                <w:lang w:val="en-ID"/>
              </w:rPr>
              <w:t>One-Sample Kolmogorov-Smirnov test</w:t>
            </w:r>
          </w:p>
        </w:tc>
        <w:tc>
          <w:tcPr>
            <w:tcW w:w="1418" w:type="dxa"/>
            <w:tcBorders>
              <w:top w:val="single" w:sz="4" w:space="0" w:color="auto"/>
              <w:bottom w:val="single" w:sz="4" w:space="0" w:color="auto"/>
            </w:tcBorders>
          </w:tcPr>
          <w:p w:rsidR="00891C9D" w:rsidRDefault="00891C9D" w:rsidP="00D57911">
            <w:pPr>
              <w:pStyle w:val="Els-body-text"/>
              <w:spacing w:line="360" w:lineRule="auto"/>
              <w:ind w:right="-28" w:firstLine="0"/>
              <w:jc w:val="center"/>
              <w:rPr>
                <w:sz w:val="24"/>
                <w:szCs w:val="24"/>
                <w:lang w:val="en-ID"/>
              </w:rPr>
            </w:pPr>
            <w:r>
              <w:rPr>
                <w:sz w:val="24"/>
                <w:szCs w:val="24"/>
                <w:lang w:val="en-ID"/>
              </w:rPr>
              <w:t>0,079</w:t>
            </w:r>
          </w:p>
        </w:tc>
        <w:tc>
          <w:tcPr>
            <w:tcW w:w="1525" w:type="dxa"/>
            <w:tcBorders>
              <w:top w:val="single" w:sz="4" w:space="0" w:color="auto"/>
              <w:bottom w:val="single" w:sz="4" w:space="0" w:color="auto"/>
            </w:tcBorders>
          </w:tcPr>
          <w:p w:rsidR="00891C9D" w:rsidRDefault="00891C9D" w:rsidP="00D57911">
            <w:pPr>
              <w:pStyle w:val="Els-body-text"/>
              <w:spacing w:line="360" w:lineRule="auto"/>
              <w:ind w:right="-28" w:firstLine="0"/>
              <w:jc w:val="center"/>
              <w:rPr>
                <w:sz w:val="24"/>
                <w:szCs w:val="24"/>
                <w:lang w:val="en-ID"/>
              </w:rPr>
            </w:pPr>
            <w:r>
              <w:rPr>
                <w:sz w:val="24"/>
                <w:szCs w:val="24"/>
                <w:lang w:val="en-ID"/>
              </w:rPr>
              <w:t>Normal</w:t>
            </w:r>
          </w:p>
        </w:tc>
      </w:tr>
    </w:tbl>
    <w:p w:rsidR="00D57911" w:rsidRDefault="00891C9D" w:rsidP="00891C9D">
      <w:pPr>
        <w:pStyle w:val="Els-body-text"/>
        <w:spacing w:before="120" w:line="360" w:lineRule="auto"/>
        <w:ind w:right="-28"/>
        <w:jc w:val="center"/>
        <w:rPr>
          <w:sz w:val="24"/>
          <w:szCs w:val="24"/>
          <w:lang w:val="en-ID"/>
        </w:rPr>
      </w:pPr>
      <w:r>
        <w:rPr>
          <w:sz w:val="24"/>
          <w:szCs w:val="24"/>
          <w:lang w:val="en-ID"/>
        </w:rPr>
        <w:t>Tabel 6. Uji Linearitas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1418"/>
        <w:gridCol w:w="1525"/>
      </w:tblGrid>
      <w:tr w:rsidR="00891C9D" w:rsidTr="000C7A2A">
        <w:trPr>
          <w:jc w:val="center"/>
        </w:trPr>
        <w:tc>
          <w:tcPr>
            <w:tcW w:w="1700" w:type="dxa"/>
            <w:tcBorders>
              <w:top w:val="single" w:sz="4" w:space="0" w:color="auto"/>
              <w:bottom w:val="single" w:sz="4" w:space="0" w:color="auto"/>
            </w:tcBorders>
          </w:tcPr>
          <w:p w:rsidR="00891C9D" w:rsidRDefault="00891C9D" w:rsidP="00AF0668">
            <w:pPr>
              <w:pStyle w:val="Els-body-text"/>
              <w:spacing w:line="360" w:lineRule="auto"/>
              <w:ind w:right="-28" w:firstLine="0"/>
              <w:jc w:val="center"/>
              <w:rPr>
                <w:sz w:val="24"/>
                <w:szCs w:val="24"/>
                <w:lang w:val="en-ID"/>
              </w:rPr>
            </w:pPr>
          </w:p>
        </w:tc>
        <w:tc>
          <w:tcPr>
            <w:tcW w:w="1418" w:type="dxa"/>
            <w:tcBorders>
              <w:top w:val="single" w:sz="4" w:space="0" w:color="auto"/>
              <w:bottom w:val="single" w:sz="4" w:space="0" w:color="auto"/>
            </w:tcBorders>
          </w:tcPr>
          <w:p w:rsidR="00891C9D" w:rsidRPr="000C7A2A" w:rsidRDefault="00891C9D" w:rsidP="000C7A2A">
            <w:pPr>
              <w:pStyle w:val="Els-body-text"/>
              <w:spacing w:line="360" w:lineRule="auto"/>
              <w:ind w:right="-28" w:firstLine="0"/>
              <w:jc w:val="left"/>
              <w:rPr>
                <w:i/>
                <w:sz w:val="24"/>
                <w:szCs w:val="24"/>
                <w:lang w:val="en-ID"/>
              </w:rPr>
            </w:pPr>
            <w:r w:rsidRPr="000C7A2A">
              <w:rPr>
                <w:i/>
                <w:sz w:val="24"/>
                <w:szCs w:val="24"/>
                <w:lang w:val="en-ID"/>
              </w:rPr>
              <w:t>p-value</w:t>
            </w:r>
          </w:p>
        </w:tc>
        <w:tc>
          <w:tcPr>
            <w:tcW w:w="1525" w:type="dxa"/>
            <w:tcBorders>
              <w:top w:val="single" w:sz="4" w:space="0" w:color="auto"/>
              <w:bottom w:val="single" w:sz="4" w:space="0" w:color="auto"/>
            </w:tcBorders>
          </w:tcPr>
          <w:p w:rsidR="00891C9D" w:rsidRDefault="00891C9D" w:rsidP="000C7A2A">
            <w:pPr>
              <w:pStyle w:val="Els-body-text"/>
              <w:spacing w:line="360" w:lineRule="auto"/>
              <w:ind w:right="-28" w:firstLine="0"/>
              <w:jc w:val="left"/>
              <w:rPr>
                <w:sz w:val="24"/>
                <w:szCs w:val="24"/>
                <w:lang w:val="en-ID"/>
              </w:rPr>
            </w:pPr>
            <w:r>
              <w:rPr>
                <w:sz w:val="24"/>
                <w:szCs w:val="24"/>
                <w:lang w:val="en-ID"/>
              </w:rPr>
              <w:t>Keterangan</w:t>
            </w:r>
          </w:p>
        </w:tc>
      </w:tr>
      <w:tr w:rsidR="00891C9D" w:rsidTr="000C7A2A">
        <w:trPr>
          <w:jc w:val="center"/>
        </w:trPr>
        <w:tc>
          <w:tcPr>
            <w:tcW w:w="1700" w:type="dxa"/>
            <w:tcBorders>
              <w:top w:val="single" w:sz="4" w:space="0" w:color="auto"/>
              <w:bottom w:val="single" w:sz="4" w:space="0" w:color="auto"/>
            </w:tcBorders>
          </w:tcPr>
          <w:p w:rsidR="00891C9D" w:rsidRPr="00891C9D" w:rsidRDefault="000C7A2A" w:rsidP="00AF0668">
            <w:pPr>
              <w:pStyle w:val="Els-body-text"/>
              <w:spacing w:line="360" w:lineRule="auto"/>
              <w:ind w:right="-28" w:firstLine="0"/>
              <w:jc w:val="center"/>
              <w:rPr>
                <w:i/>
                <w:sz w:val="24"/>
                <w:szCs w:val="24"/>
                <w:lang w:val="en-ID"/>
              </w:rPr>
            </w:pPr>
            <w:r>
              <w:rPr>
                <w:i/>
                <w:sz w:val="24"/>
                <w:szCs w:val="24"/>
                <w:lang w:val="en-ID"/>
              </w:rPr>
              <w:t>Linearity</w:t>
            </w:r>
          </w:p>
        </w:tc>
        <w:tc>
          <w:tcPr>
            <w:tcW w:w="1418" w:type="dxa"/>
            <w:tcBorders>
              <w:top w:val="single" w:sz="4" w:space="0" w:color="auto"/>
              <w:bottom w:val="single" w:sz="4" w:space="0" w:color="auto"/>
            </w:tcBorders>
          </w:tcPr>
          <w:p w:rsidR="00891C9D" w:rsidRDefault="00891C9D" w:rsidP="00AF0668">
            <w:pPr>
              <w:pStyle w:val="Els-body-text"/>
              <w:spacing w:line="360" w:lineRule="auto"/>
              <w:ind w:right="-28" w:firstLine="0"/>
              <w:jc w:val="center"/>
              <w:rPr>
                <w:sz w:val="24"/>
                <w:szCs w:val="24"/>
                <w:lang w:val="en-ID"/>
              </w:rPr>
            </w:pPr>
            <w:r>
              <w:rPr>
                <w:sz w:val="24"/>
                <w:szCs w:val="24"/>
                <w:lang w:val="en-ID"/>
              </w:rPr>
              <w:t>0</w:t>
            </w:r>
            <w:r w:rsidR="000C7A2A">
              <w:rPr>
                <w:sz w:val="24"/>
                <w:szCs w:val="24"/>
                <w:lang w:val="en-ID"/>
              </w:rPr>
              <w:t>,001</w:t>
            </w:r>
          </w:p>
        </w:tc>
        <w:tc>
          <w:tcPr>
            <w:tcW w:w="1525" w:type="dxa"/>
            <w:tcBorders>
              <w:top w:val="single" w:sz="4" w:space="0" w:color="auto"/>
              <w:bottom w:val="single" w:sz="4" w:space="0" w:color="auto"/>
            </w:tcBorders>
          </w:tcPr>
          <w:p w:rsidR="00891C9D" w:rsidRDefault="000C7A2A" w:rsidP="00AF0668">
            <w:pPr>
              <w:pStyle w:val="Els-body-text"/>
              <w:spacing w:line="360" w:lineRule="auto"/>
              <w:ind w:right="-28" w:firstLine="0"/>
              <w:jc w:val="center"/>
              <w:rPr>
                <w:sz w:val="24"/>
                <w:szCs w:val="24"/>
                <w:lang w:val="en-ID"/>
              </w:rPr>
            </w:pPr>
            <w:r>
              <w:rPr>
                <w:sz w:val="24"/>
                <w:szCs w:val="24"/>
                <w:lang w:val="en-ID"/>
              </w:rPr>
              <w:t>Linear</w:t>
            </w:r>
          </w:p>
        </w:tc>
      </w:tr>
    </w:tbl>
    <w:p w:rsidR="003C7643" w:rsidRDefault="003C7643" w:rsidP="00891C9D">
      <w:pPr>
        <w:pStyle w:val="Els-body-text"/>
        <w:spacing w:before="120" w:line="360" w:lineRule="auto"/>
        <w:ind w:right="-28"/>
        <w:jc w:val="center"/>
        <w:rPr>
          <w:sz w:val="24"/>
          <w:szCs w:val="24"/>
          <w:lang w:val="en-ID"/>
        </w:rPr>
      </w:pPr>
    </w:p>
    <w:p w:rsidR="00891C9D" w:rsidRDefault="000C7A2A" w:rsidP="00891C9D">
      <w:pPr>
        <w:pStyle w:val="Els-body-text"/>
        <w:spacing w:before="120" w:line="360" w:lineRule="auto"/>
        <w:ind w:right="-28"/>
        <w:jc w:val="center"/>
        <w:rPr>
          <w:sz w:val="24"/>
          <w:szCs w:val="24"/>
          <w:lang w:val="en-ID"/>
        </w:rPr>
      </w:pPr>
      <w:r>
        <w:rPr>
          <w:sz w:val="24"/>
          <w:szCs w:val="24"/>
          <w:lang w:val="en-ID"/>
        </w:rPr>
        <w:lastRenderedPageBreak/>
        <w:t>Tabel 7. Uji Heteroskedastisitas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992"/>
        <w:gridCol w:w="3402"/>
      </w:tblGrid>
      <w:tr w:rsidR="000C7A2A" w:rsidTr="008C255F">
        <w:trPr>
          <w:jc w:val="center"/>
        </w:trPr>
        <w:tc>
          <w:tcPr>
            <w:tcW w:w="1985" w:type="dxa"/>
            <w:tcBorders>
              <w:top w:val="single" w:sz="4" w:space="0" w:color="auto"/>
              <w:bottom w:val="single" w:sz="4" w:space="0" w:color="auto"/>
            </w:tcBorders>
          </w:tcPr>
          <w:p w:rsidR="000C7A2A" w:rsidRDefault="000C7A2A" w:rsidP="00AF0668">
            <w:pPr>
              <w:pStyle w:val="Els-body-text"/>
              <w:spacing w:line="360" w:lineRule="auto"/>
              <w:ind w:right="-28" w:firstLine="0"/>
              <w:jc w:val="center"/>
              <w:rPr>
                <w:sz w:val="24"/>
                <w:szCs w:val="24"/>
                <w:lang w:val="en-ID"/>
              </w:rPr>
            </w:pPr>
          </w:p>
        </w:tc>
        <w:tc>
          <w:tcPr>
            <w:tcW w:w="992" w:type="dxa"/>
            <w:tcBorders>
              <w:top w:val="single" w:sz="4" w:space="0" w:color="auto"/>
              <w:bottom w:val="single" w:sz="4" w:space="0" w:color="auto"/>
            </w:tcBorders>
          </w:tcPr>
          <w:p w:rsidR="000C7A2A" w:rsidRPr="000C7A2A" w:rsidRDefault="000C7A2A" w:rsidP="000C7A2A">
            <w:pPr>
              <w:pStyle w:val="Els-body-text"/>
              <w:spacing w:line="360" w:lineRule="auto"/>
              <w:ind w:right="-28" w:firstLine="0"/>
              <w:jc w:val="left"/>
              <w:rPr>
                <w:i/>
                <w:sz w:val="24"/>
                <w:szCs w:val="24"/>
                <w:lang w:val="en-ID"/>
              </w:rPr>
            </w:pPr>
            <w:r w:rsidRPr="000C7A2A">
              <w:rPr>
                <w:i/>
                <w:sz w:val="24"/>
                <w:szCs w:val="24"/>
                <w:lang w:val="en-ID"/>
              </w:rPr>
              <w:t>p-value</w:t>
            </w:r>
          </w:p>
        </w:tc>
        <w:tc>
          <w:tcPr>
            <w:tcW w:w="3402" w:type="dxa"/>
            <w:tcBorders>
              <w:top w:val="single" w:sz="4" w:space="0" w:color="auto"/>
              <w:bottom w:val="single" w:sz="4" w:space="0" w:color="auto"/>
            </w:tcBorders>
          </w:tcPr>
          <w:p w:rsidR="000C7A2A" w:rsidRDefault="000C7A2A" w:rsidP="000C7A2A">
            <w:pPr>
              <w:pStyle w:val="Els-body-text"/>
              <w:spacing w:line="360" w:lineRule="auto"/>
              <w:ind w:right="-28" w:firstLine="0"/>
              <w:jc w:val="left"/>
              <w:rPr>
                <w:sz w:val="24"/>
                <w:szCs w:val="24"/>
                <w:lang w:val="en-ID"/>
              </w:rPr>
            </w:pPr>
            <w:r>
              <w:rPr>
                <w:sz w:val="24"/>
                <w:szCs w:val="24"/>
                <w:lang w:val="en-ID"/>
              </w:rPr>
              <w:t>Keterangan</w:t>
            </w:r>
          </w:p>
        </w:tc>
      </w:tr>
      <w:tr w:rsidR="000C7A2A" w:rsidTr="008C255F">
        <w:trPr>
          <w:jc w:val="center"/>
        </w:trPr>
        <w:tc>
          <w:tcPr>
            <w:tcW w:w="1985" w:type="dxa"/>
            <w:tcBorders>
              <w:top w:val="single" w:sz="4" w:space="0" w:color="auto"/>
              <w:bottom w:val="single" w:sz="4" w:space="0" w:color="auto"/>
            </w:tcBorders>
          </w:tcPr>
          <w:p w:rsidR="000C7A2A" w:rsidRPr="00891C9D" w:rsidRDefault="000C7A2A" w:rsidP="00AF0668">
            <w:pPr>
              <w:pStyle w:val="Els-body-text"/>
              <w:spacing w:line="360" w:lineRule="auto"/>
              <w:ind w:right="-28" w:firstLine="0"/>
              <w:jc w:val="center"/>
              <w:rPr>
                <w:i/>
                <w:sz w:val="24"/>
                <w:szCs w:val="24"/>
                <w:lang w:val="en-ID"/>
              </w:rPr>
            </w:pPr>
            <w:r>
              <w:rPr>
                <w:i/>
                <w:sz w:val="24"/>
                <w:szCs w:val="24"/>
                <w:lang w:val="en-ID"/>
              </w:rPr>
              <w:t>Glejser test</w:t>
            </w:r>
          </w:p>
        </w:tc>
        <w:tc>
          <w:tcPr>
            <w:tcW w:w="992" w:type="dxa"/>
            <w:tcBorders>
              <w:top w:val="single" w:sz="4" w:space="0" w:color="auto"/>
              <w:bottom w:val="single" w:sz="4" w:space="0" w:color="auto"/>
            </w:tcBorders>
          </w:tcPr>
          <w:p w:rsidR="000C7A2A" w:rsidRDefault="000C7A2A" w:rsidP="000C7A2A">
            <w:pPr>
              <w:pStyle w:val="Els-body-text"/>
              <w:spacing w:line="360" w:lineRule="auto"/>
              <w:ind w:right="-28" w:firstLine="0"/>
              <w:jc w:val="center"/>
              <w:rPr>
                <w:sz w:val="24"/>
                <w:szCs w:val="24"/>
                <w:lang w:val="en-ID"/>
              </w:rPr>
            </w:pPr>
            <w:r>
              <w:rPr>
                <w:sz w:val="24"/>
                <w:szCs w:val="24"/>
                <w:lang w:val="en-ID"/>
              </w:rPr>
              <w:t>0,011</w:t>
            </w:r>
          </w:p>
        </w:tc>
        <w:tc>
          <w:tcPr>
            <w:tcW w:w="3402" w:type="dxa"/>
            <w:tcBorders>
              <w:top w:val="single" w:sz="4" w:space="0" w:color="auto"/>
              <w:bottom w:val="single" w:sz="4" w:space="0" w:color="auto"/>
            </w:tcBorders>
          </w:tcPr>
          <w:p w:rsidR="000C7A2A" w:rsidRDefault="000C7A2A" w:rsidP="00AF0668">
            <w:pPr>
              <w:pStyle w:val="Els-body-text"/>
              <w:spacing w:line="360" w:lineRule="auto"/>
              <w:ind w:right="-28" w:firstLine="0"/>
              <w:jc w:val="center"/>
              <w:rPr>
                <w:sz w:val="24"/>
                <w:szCs w:val="24"/>
                <w:lang w:val="en-ID"/>
              </w:rPr>
            </w:pPr>
            <w:r>
              <w:rPr>
                <w:sz w:val="24"/>
                <w:szCs w:val="24"/>
                <w:lang w:val="en-ID"/>
              </w:rPr>
              <w:t>Terjadi gelaja h</w:t>
            </w:r>
            <w:r w:rsidR="008C255F">
              <w:rPr>
                <w:sz w:val="24"/>
                <w:szCs w:val="24"/>
                <w:lang w:val="en-ID"/>
              </w:rPr>
              <w:t>e</w:t>
            </w:r>
            <w:r>
              <w:rPr>
                <w:sz w:val="24"/>
                <w:szCs w:val="24"/>
                <w:lang w:val="en-ID"/>
              </w:rPr>
              <w:t>teroskedastisitas</w:t>
            </w:r>
          </w:p>
        </w:tc>
      </w:tr>
    </w:tbl>
    <w:p w:rsidR="000C7A2A" w:rsidRDefault="008C255F" w:rsidP="008C255F">
      <w:pPr>
        <w:pStyle w:val="Els-body-text"/>
        <w:spacing w:before="120" w:line="360" w:lineRule="auto"/>
        <w:ind w:right="-28"/>
        <w:rPr>
          <w:sz w:val="24"/>
          <w:szCs w:val="24"/>
          <w:lang w:val="en-ID"/>
        </w:rPr>
      </w:pPr>
      <w:r>
        <w:rPr>
          <w:sz w:val="24"/>
          <w:szCs w:val="24"/>
          <w:lang w:val="en-ID"/>
        </w:rPr>
        <w:t xml:space="preserve">Berdasarkan hasil uji asumsi klasik diperoleh bahwa uji normalitas, uji linearitas, dan uji heteroskedastisitas terpenuhi sehingga uji korelasi dengan menggunakan </w:t>
      </w:r>
      <w:r w:rsidR="004576BA">
        <w:rPr>
          <w:i/>
          <w:sz w:val="24"/>
          <w:szCs w:val="24"/>
          <w:lang w:val="en-ID"/>
        </w:rPr>
        <w:t>Pear</w:t>
      </w:r>
      <w:r w:rsidRPr="00247D3B">
        <w:rPr>
          <w:i/>
          <w:sz w:val="24"/>
          <w:szCs w:val="24"/>
          <w:lang w:val="en-ID"/>
        </w:rPr>
        <w:t>son product-momen</w:t>
      </w:r>
      <w:r>
        <w:rPr>
          <w:sz w:val="24"/>
          <w:szCs w:val="24"/>
          <w:lang w:val="en-ID"/>
        </w:rPr>
        <w:t xml:space="preserve"> untuk melihat hubungan </w:t>
      </w:r>
      <w:r w:rsidR="00887626">
        <w:rPr>
          <w:sz w:val="24"/>
          <w:szCs w:val="24"/>
          <w:lang w:val="en-ID"/>
        </w:rPr>
        <w:t>kemampuan penalaran matematika</w:t>
      </w:r>
      <w:r w:rsidR="004576BA">
        <w:rPr>
          <w:sz w:val="24"/>
          <w:szCs w:val="24"/>
          <w:lang w:val="en-ID"/>
        </w:rPr>
        <w:t xml:space="preserve"> dan </w:t>
      </w:r>
      <w:r w:rsidR="004576BA" w:rsidRPr="003C7643">
        <w:rPr>
          <w:i/>
          <w:sz w:val="24"/>
          <w:szCs w:val="24"/>
          <w:lang w:val="en-ID"/>
        </w:rPr>
        <w:t>self-efficacy</w:t>
      </w:r>
      <w:r w:rsidR="004576BA">
        <w:rPr>
          <w:sz w:val="24"/>
          <w:szCs w:val="24"/>
          <w:lang w:val="en-ID"/>
        </w:rPr>
        <w:t xml:space="preserve"> siswa dapat </w:t>
      </w:r>
      <w:r w:rsidR="00887626">
        <w:rPr>
          <w:sz w:val="24"/>
          <w:szCs w:val="24"/>
          <w:lang w:val="en-ID"/>
        </w:rPr>
        <w:t>dilakukan.</w:t>
      </w:r>
      <w:r w:rsidR="004576BA">
        <w:rPr>
          <w:sz w:val="24"/>
          <w:szCs w:val="24"/>
          <w:lang w:val="en-ID"/>
        </w:rPr>
        <w:t xml:space="preserve"> Hasil uji korelasi </w:t>
      </w:r>
      <w:r w:rsidR="004576BA" w:rsidRPr="00247D3B">
        <w:rPr>
          <w:i/>
          <w:sz w:val="24"/>
          <w:szCs w:val="24"/>
          <w:lang w:val="en-ID"/>
        </w:rPr>
        <w:t>Perason product-momen</w:t>
      </w:r>
      <w:r w:rsidR="004576BA">
        <w:rPr>
          <w:i/>
          <w:sz w:val="24"/>
          <w:szCs w:val="24"/>
          <w:lang w:val="en-ID"/>
        </w:rPr>
        <w:t xml:space="preserve"> </w:t>
      </w:r>
      <w:r w:rsidR="004576BA">
        <w:rPr>
          <w:sz w:val="24"/>
          <w:szCs w:val="24"/>
          <w:lang w:val="en-ID"/>
        </w:rPr>
        <w:t>dapat dilhat pada Tabel 8 berikut.</w:t>
      </w:r>
    </w:p>
    <w:p w:rsidR="004576BA" w:rsidRDefault="004576BA" w:rsidP="009176FC">
      <w:pPr>
        <w:pStyle w:val="Els-body-text"/>
        <w:spacing w:before="120" w:line="360" w:lineRule="auto"/>
        <w:ind w:right="-28" w:firstLine="0"/>
        <w:jc w:val="center"/>
        <w:rPr>
          <w:sz w:val="24"/>
          <w:szCs w:val="24"/>
          <w:lang w:val="en-ID"/>
        </w:rPr>
      </w:pPr>
      <w:r>
        <w:rPr>
          <w:sz w:val="24"/>
          <w:szCs w:val="24"/>
          <w:lang w:val="en-ID"/>
        </w:rPr>
        <w:t>Tabel 8. Uji Korelasi</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410"/>
        <w:gridCol w:w="1438"/>
      </w:tblGrid>
      <w:tr w:rsidR="004576BA" w:rsidTr="004576BA">
        <w:trPr>
          <w:jc w:val="center"/>
        </w:trPr>
        <w:tc>
          <w:tcPr>
            <w:tcW w:w="2835" w:type="dxa"/>
            <w:tcBorders>
              <w:top w:val="single" w:sz="4" w:space="0" w:color="auto"/>
              <w:bottom w:val="single" w:sz="4" w:space="0" w:color="auto"/>
            </w:tcBorders>
          </w:tcPr>
          <w:p w:rsidR="004576BA" w:rsidRDefault="004576BA" w:rsidP="00AF0668">
            <w:pPr>
              <w:pStyle w:val="Els-body-text"/>
              <w:spacing w:line="360" w:lineRule="auto"/>
              <w:ind w:right="-28" w:firstLine="0"/>
              <w:jc w:val="center"/>
              <w:rPr>
                <w:sz w:val="24"/>
                <w:szCs w:val="24"/>
                <w:lang w:val="en-ID"/>
              </w:rPr>
            </w:pPr>
          </w:p>
        </w:tc>
        <w:tc>
          <w:tcPr>
            <w:tcW w:w="2410" w:type="dxa"/>
            <w:tcBorders>
              <w:top w:val="single" w:sz="4" w:space="0" w:color="auto"/>
              <w:bottom w:val="single" w:sz="4" w:space="0" w:color="auto"/>
            </w:tcBorders>
          </w:tcPr>
          <w:p w:rsidR="004576BA" w:rsidRPr="000C7A2A" w:rsidRDefault="004576BA" w:rsidP="00AF0668">
            <w:pPr>
              <w:pStyle w:val="Els-body-text"/>
              <w:spacing w:line="360" w:lineRule="auto"/>
              <w:ind w:right="-28" w:firstLine="0"/>
              <w:jc w:val="left"/>
              <w:rPr>
                <w:i/>
                <w:sz w:val="24"/>
                <w:szCs w:val="24"/>
                <w:lang w:val="en-ID"/>
              </w:rPr>
            </w:pPr>
            <w:r>
              <w:rPr>
                <w:i/>
                <w:sz w:val="24"/>
                <w:szCs w:val="24"/>
                <w:lang w:val="en-ID"/>
              </w:rPr>
              <w:t>Coefisient correlation</w:t>
            </w:r>
          </w:p>
        </w:tc>
        <w:tc>
          <w:tcPr>
            <w:tcW w:w="1438" w:type="dxa"/>
            <w:tcBorders>
              <w:top w:val="single" w:sz="4" w:space="0" w:color="auto"/>
              <w:bottom w:val="single" w:sz="4" w:space="0" w:color="auto"/>
            </w:tcBorders>
          </w:tcPr>
          <w:p w:rsidR="004576BA" w:rsidRPr="004576BA" w:rsidRDefault="004576BA" w:rsidP="00AF0668">
            <w:pPr>
              <w:pStyle w:val="Els-body-text"/>
              <w:spacing w:line="360" w:lineRule="auto"/>
              <w:ind w:right="-28" w:firstLine="0"/>
              <w:jc w:val="left"/>
              <w:rPr>
                <w:i/>
                <w:sz w:val="24"/>
                <w:szCs w:val="24"/>
                <w:lang w:val="en-ID"/>
              </w:rPr>
            </w:pPr>
            <w:r w:rsidRPr="004576BA">
              <w:rPr>
                <w:i/>
                <w:sz w:val="24"/>
                <w:szCs w:val="24"/>
                <w:lang w:val="en-ID"/>
              </w:rPr>
              <w:t>P-value</w:t>
            </w:r>
          </w:p>
        </w:tc>
      </w:tr>
      <w:tr w:rsidR="004576BA" w:rsidTr="004576BA">
        <w:trPr>
          <w:jc w:val="center"/>
        </w:trPr>
        <w:tc>
          <w:tcPr>
            <w:tcW w:w="2835" w:type="dxa"/>
            <w:tcBorders>
              <w:top w:val="single" w:sz="4" w:space="0" w:color="auto"/>
              <w:bottom w:val="single" w:sz="4" w:space="0" w:color="auto"/>
            </w:tcBorders>
          </w:tcPr>
          <w:p w:rsidR="004576BA" w:rsidRPr="00891C9D" w:rsidRDefault="004576BA" w:rsidP="00AF0668">
            <w:pPr>
              <w:pStyle w:val="Els-body-text"/>
              <w:spacing w:line="360" w:lineRule="auto"/>
              <w:ind w:right="-28" w:firstLine="0"/>
              <w:jc w:val="center"/>
              <w:rPr>
                <w:i/>
                <w:sz w:val="24"/>
                <w:szCs w:val="24"/>
                <w:lang w:val="en-ID"/>
              </w:rPr>
            </w:pPr>
            <w:r>
              <w:rPr>
                <w:i/>
                <w:sz w:val="24"/>
                <w:szCs w:val="24"/>
                <w:lang w:val="en-ID"/>
              </w:rPr>
              <w:t>Pear</w:t>
            </w:r>
            <w:r w:rsidRPr="00247D3B">
              <w:rPr>
                <w:i/>
                <w:sz w:val="24"/>
                <w:szCs w:val="24"/>
                <w:lang w:val="en-ID"/>
              </w:rPr>
              <w:t>son product-momen</w:t>
            </w:r>
          </w:p>
        </w:tc>
        <w:tc>
          <w:tcPr>
            <w:tcW w:w="2410" w:type="dxa"/>
            <w:tcBorders>
              <w:top w:val="single" w:sz="4" w:space="0" w:color="auto"/>
              <w:bottom w:val="single" w:sz="4" w:space="0" w:color="auto"/>
            </w:tcBorders>
          </w:tcPr>
          <w:p w:rsidR="004576BA" w:rsidRDefault="004576BA" w:rsidP="00AF0668">
            <w:pPr>
              <w:pStyle w:val="Els-body-text"/>
              <w:spacing w:line="360" w:lineRule="auto"/>
              <w:ind w:right="-28" w:firstLine="0"/>
              <w:jc w:val="center"/>
              <w:rPr>
                <w:sz w:val="24"/>
                <w:szCs w:val="24"/>
                <w:lang w:val="en-ID"/>
              </w:rPr>
            </w:pPr>
            <w:r>
              <w:rPr>
                <w:sz w:val="24"/>
                <w:szCs w:val="24"/>
                <w:lang w:val="en-ID"/>
              </w:rPr>
              <w:t>0,556</w:t>
            </w:r>
          </w:p>
        </w:tc>
        <w:tc>
          <w:tcPr>
            <w:tcW w:w="1438" w:type="dxa"/>
            <w:tcBorders>
              <w:top w:val="single" w:sz="4" w:space="0" w:color="auto"/>
              <w:bottom w:val="single" w:sz="4" w:space="0" w:color="auto"/>
            </w:tcBorders>
          </w:tcPr>
          <w:p w:rsidR="004576BA" w:rsidRDefault="004576BA" w:rsidP="00AF0668">
            <w:pPr>
              <w:pStyle w:val="Els-body-text"/>
              <w:spacing w:line="360" w:lineRule="auto"/>
              <w:ind w:right="-28" w:firstLine="0"/>
              <w:jc w:val="center"/>
              <w:rPr>
                <w:sz w:val="24"/>
                <w:szCs w:val="24"/>
                <w:lang w:val="en-ID"/>
              </w:rPr>
            </w:pPr>
            <w:r>
              <w:rPr>
                <w:sz w:val="24"/>
                <w:szCs w:val="24"/>
                <w:lang w:val="en-ID"/>
              </w:rPr>
              <w:t>0.000</w:t>
            </w:r>
          </w:p>
        </w:tc>
      </w:tr>
    </w:tbl>
    <w:p w:rsidR="004576BA" w:rsidRDefault="00CB5762" w:rsidP="009176B6">
      <w:pPr>
        <w:pStyle w:val="Els-body-text"/>
        <w:spacing w:before="120" w:line="360" w:lineRule="auto"/>
        <w:ind w:right="-28"/>
        <w:rPr>
          <w:sz w:val="24"/>
          <w:szCs w:val="24"/>
          <w:lang w:val="en-ID"/>
        </w:rPr>
      </w:pPr>
      <w:r>
        <w:rPr>
          <w:sz w:val="24"/>
          <w:szCs w:val="24"/>
          <w:lang w:val="en-ID"/>
        </w:rPr>
        <w:t xml:space="preserve">Hubungan antara kemampuan penalaran matematika dan </w:t>
      </w:r>
      <w:r w:rsidRPr="00CA25BB">
        <w:rPr>
          <w:i/>
          <w:sz w:val="24"/>
          <w:szCs w:val="24"/>
          <w:lang w:val="en-ID"/>
        </w:rPr>
        <w:t>self-efficacy</w:t>
      </w:r>
      <w:r w:rsidR="00E95548">
        <w:rPr>
          <w:sz w:val="24"/>
          <w:szCs w:val="24"/>
          <w:lang w:val="en-ID"/>
        </w:rPr>
        <w:t xml:space="preserve"> dapat dililhat dari besar koefisien korelasi. Interpretasi besar koefisien</w:t>
      </w:r>
      <w:r w:rsidR="008A6A94">
        <w:rPr>
          <w:sz w:val="24"/>
          <w:szCs w:val="24"/>
          <w:lang w:val="en-ID"/>
        </w:rPr>
        <w:t xml:space="preserve"> korelasi terbagi atas 6 kelas </w:t>
      </w:r>
      <w:r w:rsidR="008A6A94">
        <w:rPr>
          <w:sz w:val="24"/>
          <w:szCs w:val="24"/>
          <w:lang w:val="en-ID"/>
        </w:rPr>
        <w:fldChar w:fldCharType="begin" w:fldLock="1"/>
      </w:r>
      <w:r w:rsidR="008A6A94">
        <w:rPr>
          <w:sz w:val="24"/>
          <w:szCs w:val="24"/>
          <w:lang w:val="en-ID"/>
        </w:rPr>
        <w:instrText>ADDIN CSL_CITATION {"citationItems":[{"id":"ITEM-1","itemData":{"author":[{"dropping-particle":"","family":"Cohen","given":"L","non-dropping-particle":"","parse-names":false,"suffix":""},{"dropping-particle":"","family":"Manion","given":"L","non-dropping-particle":"","parse-names":false,"suffix":""},{"dropping-particle":"","family":"Morrison","given":"K","non-dropping-particle":"","parse-names":false,"suffix":""}],"id":"ITEM-1","issued":{"date-parts":[["2007"]]},"publisher":"Routledge","publisher-place":"London","title":"Research methods in education (6th ed.)","type":"book"},"uris":["http://www.mendeley.com/documents/?uuid=ab0919ea-d934-4037-adb9-74069ecbed9f"]}],"mendeley":{"formattedCitation":"(Cohen, Manion, &amp; Morrison, 2007)","plainTextFormattedCitation":"(Cohen, Manion, &amp; Morrison, 2007)"},"properties":{"noteIndex":0},"schema":"https://github.com/citation-style-language/schema/raw/master/csl-citation.json"}</w:instrText>
      </w:r>
      <w:r w:rsidR="008A6A94">
        <w:rPr>
          <w:sz w:val="24"/>
          <w:szCs w:val="24"/>
          <w:lang w:val="en-ID"/>
        </w:rPr>
        <w:fldChar w:fldCharType="separate"/>
      </w:r>
      <w:r w:rsidR="008A6A94" w:rsidRPr="008A6A94">
        <w:rPr>
          <w:noProof/>
          <w:sz w:val="24"/>
          <w:szCs w:val="24"/>
          <w:lang w:val="en-ID"/>
        </w:rPr>
        <w:t>(Cohen, Manion, &amp; Morrison, 2007)</w:t>
      </w:r>
      <w:r w:rsidR="008A6A94">
        <w:rPr>
          <w:sz w:val="24"/>
          <w:szCs w:val="24"/>
          <w:lang w:val="en-ID"/>
        </w:rPr>
        <w:fldChar w:fldCharType="end"/>
      </w:r>
      <w:r w:rsidR="00E95548">
        <w:rPr>
          <w:sz w:val="24"/>
          <w:szCs w:val="24"/>
          <w:lang w:val="en-ID"/>
        </w:rPr>
        <w:t xml:space="preserve"> yaitu</w:t>
      </w:r>
      <w:r w:rsidR="00CA25BB">
        <w:rPr>
          <w:sz w:val="24"/>
          <w:szCs w:val="24"/>
          <w:lang w:val="en-ID"/>
        </w:rPr>
        <w:t>:</w:t>
      </w:r>
    </w:p>
    <w:p w:rsidR="00CA25BB" w:rsidRDefault="00CA25BB" w:rsidP="00882E81">
      <w:pPr>
        <w:pStyle w:val="Els-body-text"/>
        <w:spacing w:before="120" w:line="276" w:lineRule="auto"/>
        <w:ind w:right="-28"/>
        <w:rPr>
          <w:sz w:val="24"/>
          <w:szCs w:val="24"/>
          <w:lang w:val="en-ID"/>
        </w:rPr>
      </w:pPr>
      <m:oMath>
        <m:r>
          <w:rPr>
            <w:rFonts w:ascii="Cambria Math" w:hAnsi="Cambria Math"/>
            <w:sz w:val="24"/>
            <w:szCs w:val="24"/>
            <w:lang w:val="en-ID"/>
          </w:rPr>
          <m:t>0&lt;r&lt;0,1:</m:t>
        </m:r>
      </m:oMath>
      <w:r>
        <w:rPr>
          <w:sz w:val="24"/>
          <w:szCs w:val="24"/>
          <w:lang w:val="en-ID"/>
        </w:rPr>
        <w:t xml:space="preserve"> korelasi positif sangat lemah</w:t>
      </w:r>
    </w:p>
    <w:p w:rsidR="00CA25BB" w:rsidRDefault="00CA25BB" w:rsidP="00882E81">
      <w:pPr>
        <w:pStyle w:val="Els-body-text"/>
        <w:spacing w:before="120" w:line="276" w:lineRule="auto"/>
        <w:ind w:right="-28"/>
        <w:rPr>
          <w:sz w:val="24"/>
          <w:szCs w:val="24"/>
          <w:lang w:val="en-ID"/>
        </w:rPr>
      </w:pPr>
      <m:oMath>
        <m:r>
          <w:rPr>
            <w:rFonts w:ascii="Cambria Math" w:hAnsi="Cambria Math"/>
            <w:sz w:val="24"/>
            <w:szCs w:val="24"/>
            <w:lang w:val="en-ID"/>
          </w:rPr>
          <m:t>0,1≤r&lt;0,3:</m:t>
        </m:r>
      </m:oMath>
      <w:r>
        <w:rPr>
          <w:sz w:val="24"/>
          <w:szCs w:val="24"/>
          <w:lang w:val="en-ID"/>
        </w:rPr>
        <w:t xml:space="preserve"> korelasi positif lemah</w:t>
      </w:r>
    </w:p>
    <w:p w:rsidR="00CA25BB" w:rsidRDefault="00CA25BB" w:rsidP="00882E81">
      <w:pPr>
        <w:pStyle w:val="Els-body-text"/>
        <w:spacing w:before="120" w:line="276" w:lineRule="auto"/>
        <w:ind w:right="-28"/>
        <w:rPr>
          <w:sz w:val="24"/>
          <w:szCs w:val="24"/>
          <w:lang w:val="en-ID"/>
        </w:rPr>
      </w:pPr>
      <m:oMath>
        <m:r>
          <w:rPr>
            <w:rFonts w:ascii="Cambria Math" w:hAnsi="Cambria Math"/>
            <w:sz w:val="24"/>
            <w:szCs w:val="24"/>
            <w:lang w:val="en-ID"/>
          </w:rPr>
          <m:t>0,3≤r&lt;0,5:</m:t>
        </m:r>
      </m:oMath>
      <w:r>
        <w:rPr>
          <w:sz w:val="24"/>
          <w:szCs w:val="24"/>
          <w:lang w:val="en-ID"/>
        </w:rPr>
        <w:t xml:space="preserve"> korelasi positif sedang</w:t>
      </w:r>
    </w:p>
    <w:p w:rsidR="00CA25BB" w:rsidRDefault="00CA25BB" w:rsidP="00882E81">
      <w:pPr>
        <w:pStyle w:val="Els-body-text"/>
        <w:spacing w:before="120" w:line="276" w:lineRule="auto"/>
        <w:ind w:right="-28"/>
        <w:rPr>
          <w:sz w:val="24"/>
          <w:szCs w:val="24"/>
          <w:lang w:val="en-ID"/>
        </w:rPr>
      </w:pPr>
      <m:oMath>
        <m:r>
          <w:rPr>
            <w:rFonts w:ascii="Cambria Math" w:hAnsi="Cambria Math"/>
            <w:sz w:val="24"/>
            <w:szCs w:val="24"/>
            <w:lang w:val="en-ID"/>
          </w:rPr>
          <m:t>0,5≤r&lt;0,8:</m:t>
        </m:r>
      </m:oMath>
      <w:r>
        <w:rPr>
          <w:sz w:val="24"/>
          <w:szCs w:val="24"/>
          <w:lang w:val="en-ID"/>
        </w:rPr>
        <w:t xml:space="preserve"> korelasi positif kuat</w:t>
      </w:r>
    </w:p>
    <w:p w:rsidR="00CA25BB" w:rsidRDefault="00CA25BB" w:rsidP="00882E81">
      <w:pPr>
        <w:pStyle w:val="Els-body-text"/>
        <w:spacing w:before="120" w:line="276" w:lineRule="auto"/>
        <w:ind w:right="-28"/>
        <w:rPr>
          <w:sz w:val="24"/>
          <w:szCs w:val="24"/>
          <w:lang w:val="en-ID"/>
        </w:rPr>
      </w:pPr>
      <m:oMath>
        <m:r>
          <w:rPr>
            <w:rFonts w:ascii="Cambria Math" w:hAnsi="Cambria Math"/>
            <w:sz w:val="24"/>
            <w:szCs w:val="24"/>
            <w:lang w:val="en-ID"/>
          </w:rPr>
          <m:t>0,8≤r&lt;1:</m:t>
        </m:r>
      </m:oMath>
      <w:r>
        <w:rPr>
          <w:sz w:val="24"/>
          <w:szCs w:val="24"/>
          <w:lang w:val="en-ID"/>
        </w:rPr>
        <w:t xml:space="preserve"> korelasi positif sangat kuat</w:t>
      </w:r>
    </w:p>
    <w:p w:rsidR="008E0CEB" w:rsidRDefault="00882E81" w:rsidP="00882E81">
      <w:pPr>
        <w:pStyle w:val="Els-body-text"/>
        <w:spacing w:before="120" w:line="360" w:lineRule="auto"/>
        <w:ind w:right="-28" w:firstLine="0"/>
        <w:rPr>
          <w:sz w:val="24"/>
          <w:szCs w:val="24"/>
          <w:lang w:val="en-ID"/>
        </w:rPr>
      </w:pPr>
      <w:r>
        <w:rPr>
          <w:sz w:val="24"/>
          <w:szCs w:val="24"/>
          <w:lang w:val="en-ID"/>
        </w:rPr>
        <w:t xml:space="preserve">Berdasarkan Tabel di atas, diperoleh bawah koefisien korelasi sebesar </w:t>
      </w:r>
      <m:oMath>
        <m:r>
          <w:rPr>
            <w:rFonts w:ascii="Cambria Math" w:hAnsi="Cambria Math"/>
            <w:sz w:val="24"/>
            <w:szCs w:val="24"/>
            <w:lang w:val="en-ID"/>
          </w:rPr>
          <m:t>0,556</m:t>
        </m:r>
      </m:oMath>
      <w:r>
        <w:rPr>
          <w:sz w:val="24"/>
          <w:szCs w:val="24"/>
          <w:lang w:val="en-ID"/>
        </w:rPr>
        <w:t xml:space="preserve">. Hal berarti bahwa terdapat hubungan yang kuat antara kemampuan penalaran matematika dan </w:t>
      </w:r>
      <w:r w:rsidRPr="00882E81">
        <w:rPr>
          <w:i/>
          <w:sz w:val="24"/>
          <w:szCs w:val="24"/>
          <w:lang w:val="en-ID"/>
        </w:rPr>
        <w:t>self-efficacy</w:t>
      </w:r>
      <w:r>
        <w:rPr>
          <w:i/>
          <w:sz w:val="24"/>
          <w:szCs w:val="24"/>
          <w:lang w:val="en-ID"/>
        </w:rPr>
        <w:t xml:space="preserve">. </w:t>
      </w:r>
      <w:r>
        <w:rPr>
          <w:sz w:val="24"/>
          <w:szCs w:val="24"/>
          <w:lang w:val="en-ID"/>
        </w:rPr>
        <w:t xml:space="preserve">Hubungan antara kemampuan penalaran matematika dan </w:t>
      </w:r>
      <w:r w:rsidRPr="00882E81">
        <w:rPr>
          <w:i/>
          <w:sz w:val="24"/>
          <w:szCs w:val="24"/>
          <w:lang w:val="en-ID"/>
        </w:rPr>
        <w:t>self-efficacy</w:t>
      </w:r>
      <w:r>
        <w:rPr>
          <w:sz w:val="24"/>
          <w:szCs w:val="24"/>
          <w:lang w:val="en-ID"/>
        </w:rPr>
        <w:t xml:space="preserve"> yang terbentuk mempunyai arah hubungan yang positif. Arah hubungan positif berarti bahwa semakin tinggi tingkat </w:t>
      </w:r>
      <w:r w:rsidRPr="00882E81">
        <w:rPr>
          <w:i/>
          <w:sz w:val="24"/>
          <w:szCs w:val="24"/>
          <w:lang w:val="en-ID"/>
        </w:rPr>
        <w:t>self-efficacy</w:t>
      </w:r>
      <w:r>
        <w:rPr>
          <w:i/>
          <w:sz w:val="24"/>
          <w:szCs w:val="24"/>
          <w:lang w:val="en-ID"/>
        </w:rPr>
        <w:t xml:space="preserve"> </w:t>
      </w:r>
      <w:r>
        <w:rPr>
          <w:sz w:val="24"/>
          <w:szCs w:val="24"/>
          <w:lang w:val="en-ID"/>
        </w:rPr>
        <w:t>siswa</w:t>
      </w:r>
      <w:r w:rsidR="00F64E3B">
        <w:rPr>
          <w:sz w:val="24"/>
          <w:szCs w:val="24"/>
          <w:lang w:val="en-ID"/>
        </w:rPr>
        <w:t xml:space="preserve">, maka akan semakin tinggi juga skor hasil tes kemampuan </w:t>
      </w:r>
      <w:r w:rsidR="00D370D2">
        <w:rPr>
          <w:sz w:val="24"/>
          <w:szCs w:val="24"/>
          <w:lang w:val="en-ID"/>
        </w:rPr>
        <w:t xml:space="preserve">kemampuan penalaran matematika. Sebaliknya, semakin rendah self-efficacy siswa, maka semakin rendah pula skor hasil kemampuan penalaran matematikanya. Hal ini sesuai dengan penelitian </w:t>
      </w:r>
      <w:r w:rsidR="005B2461">
        <w:rPr>
          <w:sz w:val="24"/>
          <w:szCs w:val="24"/>
          <w:lang w:val="en-ID"/>
        </w:rPr>
        <w:fldChar w:fldCharType="begin" w:fldLock="1"/>
      </w:r>
      <w:r w:rsidR="005B2461">
        <w:rPr>
          <w:sz w:val="24"/>
          <w:szCs w:val="24"/>
          <w:lang w:val="en-ID"/>
        </w:rPr>
        <w:instrText>ADDIN CSL_CITATION {"citationItems":[{"id":"ITEM-1","itemData":{"author":[{"dropping-particle":"","family":"Kitsantas","given":"A","non-dropping-particle":"","parse-names":false,"suffix":""},{"dropping-particle":"","family":"Cheema","given":"J","non-dropping-particle":"","parse-names":false,"suffix":""},{"dropping-particle":"","family":"Ware","given":"H. W","non-dropping-particle":"","parse-names":false,"suffix":""}],"container-title":"Journal of Advanced Academics","id":"ITEM-1","issue":"2","issued":{"date-parts":[["2011"]]},"page":"310-339","title":"Mathematics achievement: the role of homework and self-efficacy beliefs","type":"article-journal","volume":"22"},"uris":["http://www.mendeley.com/documents/?uuid=067fa581-ae72-4325-8c83-5f6d86343152"]}],"mendeley":{"formattedCitation":"(Kitsantas et al., 2011)","plainTextFormattedCitation":"(Kitsantas et al., 2011)","previouslyFormattedCitation":"(Kitsantas et al., 2011)"},"properties":{"noteIndex":0},"schema":"https://github.com/citation-style-language/schema/raw/master/csl-citation.json"}</w:instrText>
      </w:r>
      <w:r w:rsidR="005B2461">
        <w:rPr>
          <w:sz w:val="24"/>
          <w:szCs w:val="24"/>
          <w:lang w:val="en-ID"/>
        </w:rPr>
        <w:fldChar w:fldCharType="separate"/>
      </w:r>
      <w:r w:rsidR="005B2461" w:rsidRPr="005B2461">
        <w:rPr>
          <w:noProof/>
          <w:sz w:val="24"/>
          <w:szCs w:val="24"/>
          <w:lang w:val="en-ID"/>
        </w:rPr>
        <w:t>(Kitsantas et al., 2011)</w:t>
      </w:r>
      <w:r w:rsidR="005B2461">
        <w:rPr>
          <w:sz w:val="24"/>
          <w:szCs w:val="24"/>
          <w:lang w:val="en-ID"/>
        </w:rPr>
        <w:fldChar w:fldCharType="end"/>
      </w:r>
      <w:r w:rsidR="00D370D2">
        <w:rPr>
          <w:sz w:val="24"/>
          <w:szCs w:val="24"/>
          <w:lang w:val="en-ID"/>
        </w:rPr>
        <w:t xml:space="preserve"> bahwa siswa dengan </w:t>
      </w:r>
      <w:r w:rsidR="00D370D2" w:rsidRPr="0052598C">
        <w:rPr>
          <w:i/>
          <w:sz w:val="24"/>
          <w:szCs w:val="24"/>
          <w:lang w:val="en-ID"/>
        </w:rPr>
        <w:t>self-efficacy</w:t>
      </w:r>
      <w:r w:rsidR="0052598C">
        <w:rPr>
          <w:sz w:val="24"/>
          <w:szCs w:val="24"/>
          <w:lang w:val="en-ID"/>
        </w:rPr>
        <w:t xml:space="preserve"> rendah cenderung memiliki skor matematika yang rendah serta </w:t>
      </w:r>
      <w:r w:rsidR="0093303C">
        <w:rPr>
          <w:sz w:val="24"/>
          <w:szCs w:val="24"/>
          <w:lang w:val="en-ID"/>
        </w:rPr>
        <w:t xml:space="preserve">menghabiskan banyak waktu untuk menyelesaikan </w:t>
      </w:r>
      <w:r w:rsidR="0093303C">
        <w:rPr>
          <w:sz w:val="24"/>
          <w:szCs w:val="24"/>
          <w:lang w:val="en-ID"/>
        </w:rPr>
        <w:lastRenderedPageBreak/>
        <w:t>soal matematika. Hasil penelitian tersebut sejalan dengan pendapat</w:t>
      </w:r>
      <w:r w:rsidR="005B2461">
        <w:rPr>
          <w:sz w:val="24"/>
          <w:szCs w:val="24"/>
          <w:lang w:val="en-ID"/>
        </w:rPr>
        <w:t xml:space="preserve"> </w:t>
      </w:r>
      <w:r w:rsidR="005B2461">
        <w:rPr>
          <w:sz w:val="24"/>
          <w:szCs w:val="24"/>
          <w:lang w:val="en-ID"/>
        </w:rPr>
        <w:fldChar w:fldCharType="begin" w:fldLock="1"/>
      </w:r>
      <w:r w:rsidR="005B2461">
        <w:rPr>
          <w:sz w:val="24"/>
          <w:szCs w:val="24"/>
          <w:lang w:val="en-ID"/>
        </w:rPr>
        <w:instrText>ADDIN CSL_CITATION {"citationItems":[{"id":"ITEM-1","itemData":{"DOI":"10.1080/01443410.2011.625612","author":[{"dropping-particle":"","family":"Phan","given":"H. P","non-dropping-particle":"","parse-names":false,"suffix":""}],"container-title":"Educational Psychology: An International Journal of Experimental Educational Psychology","id":"ITEM-1","issue":"1","issued":{"date-parts":[["2012"]]},"page":"81-105","title":"Relation between informational sources, self-efficacy and academic achievement: a development approach","type":"article-journal","volume":"32"},"uris":["http://www.mendeley.com/documents/?uuid=a47cd204-93a9-400f-a8b0-60d613200f9a"]}],"mendeley":{"formattedCitation":"(Phan, 2012)","plainTextFormattedCitation":"(Phan, 2012)","previouslyFormattedCitation":"(Phan, 2012)"},"properties":{"noteIndex":0},"schema":"https://github.com/citation-style-language/schema/raw/master/csl-citation.json"}</w:instrText>
      </w:r>
      <w:r w:rsidR="005B2461">
        <w:rPr>
          <w:sz w:val="24"/>
          <w:szCs w:val="24"/>
          <w:lang w:val="en-ID"/>
        </w:rPr>
        <w:fldChar w:fldCharType="separate"/>
      </w:r>
      <w:r w:rsidR="005B2461" w:rsidRPr="005B2461">
        <w:rPr>
          <w:noProof/>
          <w:sz w:val="24"/>
          <w:szCs w:val="24"/>
          <w:lang w:val="en-ID"/>
        </w:rPr>
        <w:t>(Phan, 2012)</w:t>
      </w:r>
      <w:r w:rsidR="005B2461">
        <w:rPr>
          <w:sz w:val="24"/>
          <w:szCs w:val="24"/>
          <w:lang w:val="en-ID"/>
        </w:rPr>
        <w:fldChar w:fldCharType="end"/>
      </w:r>
      <w:r w:rsidR="0093303C">
        <w:rPr>
          <w:sz w:val="24"/>
          <w:szCs w:val="24"/>
          <w:lang w:val="en-ID"/>
        </w:rPr>
        <w:t xml:space="preserve"> bahwa </w:t>
      </w:r>
      <w:r w:rsidR="0093303C" w:rsidRPr="00B54740">
        <w:rPr>
          <w:i/>
          <w:sz w:val="24"/>
          <w:szCs w:val="24"/>
          <w:lang w:val="en-ID"/>
        </w:rPr>
        <w:t>self-efficacy</w:t>
      </w:r>
      <w:r w:rsidR="00DB4C46">
        <w:rPr>
          <w:sz w:val="24"/>
          <w:szCs w:val="24"/>
          <w:lang w:val="en-ID"/>
        </w:rPr>
        <w:t xml:space="preserve"> yang tinggi memiliki pengaruh yang besar dalam menentukan hasil belajar siswa dalam pembelajaran matematika.</w:t>
      </w:r>
    </w:p>
    <w:p w:rsidR="00934EF1" w:rsidRDefault="0026622A" w:rsidP="001C12EE">
      <w:pPr>
        <w:pStyle w:val="Els-body-text"/>
        <w:spacing w:line="360" w:lineRule="auto"/>
        <w:ind w:right="-28" w:firstLine="284"/>
        <w:rPr>
          <w:sz w:val="24"/>
          <w:szCs w:val="24"/>
          <w:lang w:val="en-ID"/>
        </w:rPr>
      </w:pPr>
      <w:r>
        <w:rPr>
          <w:sz w:val="24"/>
          <w:szCs w:val="24"/>
          <w:lang w:val="en-ID"/>
        </w:rPr>
        <w:t xml:space="preserve">Penelitian lain menunjukkan bahwa prestasi belajar matematika siswa dipengaruhi oleh dua hal yaitu sikap akademis dan </w:t>
      </w:r>
      <w:r w:rsidRPr="002868C8">
        <w:rPr>
          <w:i/>
          <w:sz w:val="24"/>
          <w:szCs w:val="24"/>
          <w:lang w:val="en-ID"/>
        </w:rPr>
        <w:t>self-efficacy</w:t>
      </w:r>
      <w:r w:rsidR="002868C8">
        <w:rPr>
          <w:sz w:val="24"/>
          <w:szCs w:val="24"/>
          <w:lang w:val="en-ID"/>
        </w:rPr>
        <w:t>. P</w:t>
      </w:r>
      <w:r>
        <w:rPr>
          <w:sz w:val="24"/>
          <w:szCs w:val="24"/>
          <w:lang w:val="en-ID"/>
        </w:rPr>
        <w:t>restasi belajar yang dimaksud pada penelitian tersebut adalah sejumlah soal yang harus dikerjakan oleh siswa dengan menggunakan kemampuan penalaran matematis</w:t>
      </w:r>
      <w:r w:rsidR="003C7643">
        <w:rPr>
          <w:sz w:val="24"/>
          <w:szCs w:val="24"/>
          <w:lang w:val="en-ID"/>
        </w:rPr>
        <w:t xml:space="preserve"> </w:t>
      </w:r>
      <w:r w:rsidR="005B2461">
        <w:rPr>
          <w:sz w:val="24"/>
          <w:szCs w:val="24"/>
          <w:lang w:val="en-ID"/>
        </w:rPr>
        <w:fldChar w:fldCharType="begin" w:fldLock="1"/>
      </w:r>
      <w:r w:rsidR="005B2461">
        <w:rPr>
          <w:sz w:val="24"/>
          <w:szCs w:val="24"/>
          <w:lang w:val="en-ID"/>
        </w:rPr>
        <w:instrText>ADDIN CSL_CITATION {"citationItems":[{"id":"ITEM-1","itemData":{"author":[{"dropping-particle":"","family":"Taat","given":"","non-dropping-particle":"","parse-names":false,"suffix":""},{"dropping-particle":"","family":"Muhammad","given":"S","non-dropping-particle":"","parse-names":false,"suffix":""},{"dropping-particle":"","family":"Rozario","given":"","non-dropping-particle":"","parse-names":false,"suffix":""},{"dropping-particle":"","family":"Gladys","given":"D","non-dropping-particle":"","parse-names":false,"suffix":""}],"container-title":"International Journal of Arts and Commerce","id":"ITEM-1","issue":"6","issued":{"date-parts":[["2014"]]},"page":"41-50","title":"The influence of academic attitude and self-efficacy towards students’ achievement in private higher learning institution","type":"article-journal","volume":"3"},"uris":["http://www.mendeley.com/documents/?uuid=b5e966c6-8da5-4524-9cf9-fc80e411109a"]}],"mendeley":{"formattedCitation":"(Taat, Muhammad, Rozario, &amp; Gladys, 2014)","plainTextFormattedCitation":"(Taat, Muhammad, Rozario, &amp; Gladys, 2014)","previouslyFormattedCitation":"(Taat, Muhammad, Rozario, &amp; Gladys, 2014)"},"properties":{"noteIndex":0},"schema":"https://github.com/citation-style-language/schema/raw/master/csl-citation.json"}</w:instrText>
      </w:r>
      <w:r w:rsidR="005B2461">
        <w:rPr>
          <w:sz w:val="24"/>
          <w:szCs w:val="24"/>
          <w:lang w:val="en-ID"/>
        </w:rPr>
        <w:fldChar w:fldCharType="separate"/>
      </w:r>
      <w:r w:rsidR="005B2461" w:rsidRPr="005B2461">
        <w:rPr>
          <w:noProof/>
          <w:sz w:val="24"/>
          <w:szCs w:val="24"/>
          <w:lang w:val="en-ID"/>
        </w:rPr>
        <w:t>(Taat, Muhammad, Rozario, &amp; Gladys, 2014)</w:t>
      </w:r>
      <w:r w:rsidR="005B2461">
        <w:rPr>
          <w:sz w:val="24"/>
          <w:szCs w:val="24"/>
          <w:lang w:val="en-ID"/>
        </w:rPr>
        <w:fldChar w:fldCharType="end"/>
      </w:r>
      <w:r w:rsidR="00B6029C">
        <w:rPr>
          <w:sz w:val="24"/>
          <w:szCs w:val="24"/>
          <w:lang w:val="en-ID"/>
        </w:rPr>
        <w:t xml:space="preserve">. Selain itu, siswa yang memiliki </w:t>
      </w:r>
      <w:r w:rsidR="00B6029C" w:rsidRPr="001F06FE">
        <w:rPr>
          <w:i/>
          <w:sz w:val="24"/>
          <w:szCs w:val="24"/>
          <w:lang w:val="en-ID"/>
        </w:rPr>
        <w:t>self-efficacy</w:t>
      </w:r>
      <w:r w:rsidR="00B6029C">
        <w:rPr>
          <w:sz w:val="24"/>
          <w:szCs w:val="24"/>
          <w:lang w:val="en-ID"/>
        </w:rPr>
        <w:t xml:space="preserve"> yang positif dapat mempengaruh prilaku siswa dalam bel</w:t>
      </w:r>
      <w:r w:rsidR="0053183E">
        <w:rPr>
          <w:sz w:val="24"/>
          <w:szCs w:val="24"/>
          <w:lang w:val="en-ID"/>
        </w:rPr>
        <w:t>ajar seperti ketekunan dan fleks</w:t>
      </w:r>
      <w:r w:rsidR="00B6029C">
        <w:rPr>
          <w:sz w:val="24"/>
          <w:szCs w:val="24"/>
          <w:lang w:val="en-ID"/>
        </w:rPr>
        <w:t xml:space="preserve">ibilitas dalam belajar, sehingga secara tidak langsung akan ikut menentukan capaian hasil belajar siswa </w:t>
      </w:r>
      <w:r w:rsidR="00225058">
        <w:rPr>
          <w:sz w:val="24"/>
          <w:szCs w:val="24"/>
          <w:lang w:val="en-ID"/>
        </w:rPr>
        <w:t>khususnya kemampuan penalaran matematika</w:t>
      </w:r>
      <w:r w:rsidR="005B2461">
        <w:rPr>
          <w:sz w:val="24"/>
          <w:szCs w:val="24"/>
          <w:lang w:val="en-ID"/>
        </w:rPr>
        <w:t xml:space="preserve"> </w:t>
      </w:r>
      <w:r w:rsidR="005B2461">
        <w:rPr>
          <w:sz w:val="24"/>
          <w:szCs w:val="24"/>
          <w:lang w:val="en-ID"/>
        </w:rPr>
        <w:fldChar w:fldCharType="begin" w:fldLock="1"/>
      </w:r>
      <w:r w:rsidR="00130883">
        <w:rPr>
          <w:sz w:val="24"/>
          <w:szCs w:val="24"/>
          <w:lang w:val="en-ID"/>
        </w:rPr>
        <w:instrText>ADDIN CSL_CITATION {"citationItems":[{"id":"ITEM-1","itemData":{"author":[{"dropping-particle":"","family":"Noer","given":"S. H","non-dropping-particle":"","parse-names":false,"suffix":""}],"id":"ITEM-1","issued":{"date-parts":[["2013"]]},"title":"Self-efficacy mahasiswa terhadap matematika","type":"article-journal"},"uris":["http://www.mendeley.com/documents/?uuid=81df0184-67d8-4757-9434-adc509807ce7"]}],"mendeley":{"formattedCitation":"(Noer, 2013)","plainTextFormattedCitation":"(Noer, 2013)","previouslyFormattedCitation":"(Noer, 2013)"},"properties":{"noteIndex":0},"schema":"https://github.com/citation-style-language/schema/raw/master/csl-citation.json"}</w:instrText>
      </w:r>
      <w:r w:rsidR="005B2461">
        <w:rPr>
          <w:sz w:val="24"/>
          <w:szCs w:val="24"/>
          <w:lang w:val="en-ID"/>
        </w:rPr>
        <w:fldChar w:fldCharType="separate"/>
      </w:r>
      <w:r w:rsidR="005B2461" w:rsidRPr="005B2461">
        <w:rPr>
          <w:noProof/>
          <w:sz w:val="24"/>
          <w:szCs w:val="24"/>
          <w:lang w:val="en-ID"/>
        </w:rPr>
        <w:t>(Noer, 2013)</w:t>
      </w:r>
      <w:r w:rsidR="005B2461">
        <w:rPr>
          <w:sz w:val="24"/>
          <w:szCs w:val="24"/>
          <w:lang w:val="en-ID"/>
        </w:rPr>
        <w:fldChar w:fldCharType="end"/>
      </w:r>
      <w:r w:rsidR="005B2461">
        <w:rPr>
          <w:sz w:val="24"/>
          <w:szCs w:val="24"/>
          <w:lang w:val="en-ID"/>
        </w:rPr>
        <w:t>.</w:t>
      </w:r>
      <w:r w:rsidR="00696660">
        <w:rPr>
          <w:sz w:val="24"/>
          <w:szCs w:val="24"/>
          <w:lang w:val="en-ID"/>
        </w:rPr>
        <w:t xml:space="preserve"> Sejalan penelitian yang mengungkapkan bahawa terdapat pengaruh yang kuat </w:t>
      </w:r>
      <w:r w:rsidR="00696660" w:rsidRPr="005B2461">
        <w:rPr>
          <w:i/>
          <w:sz w:val="24"/>
          <w:szCs w:val="24"/>
          <w:lang w:val="en-ID"/>
        </w:rPr>
        <w:t>self-efficacy</w:t>
      </w:r>
      <w:r w:rsidR="00696660">
        <w:rPr>
          <w:sz w:val="24"/>
          <w:szCs w:val="24"/>
          <w:lang w:val="en-ID"/>
        </w:rPr>
        <w:t xml:space="preserve"> dengan kemampuan penalaran matematika</w:t>
      </w:r>
      <w:r w:rsidR="00801DF7">
        <w:rPr>
          <w:sz w:val="24"/>
          <w:szCs w:val="24"/>
          <w:lang w:val="en-ID"/>
        </w:rPr>
        <w:t xml:space="preserve"> </w:t>
      </w:r>
      <w:r w:rsidR="00801DF7">
        <w:rPr>
          <w:sz w:val="24"/>
          <w:szCs w:val="24"/>
          <w:lang w:val="en-ID"/>
        </w:rPr>
        <w:fldChar w:fldCharType="begin" w:fldLock="1"/>
      </w:r>
      <w:r w:rsidR="005F187E">
        <w:rPr>
          <w:sz w:val="24"/>
          <w:szCs w:val="24"/>
          <w:lang w:val="en-ID"/>
        </w:rPr>
        <w:instrText>ADDIN CSL_CITATION {"citationItems":[{"id":"ITEM-1","itemData":{"author":[{"dropping-particle":"","family":"Sanhadi","given":"K. C. D","non-dropping-particle":"","parse-names":false,"suffix":""}],"container-title":"SEMINAR NASIONAL MATEMATIKA DAN PENDIDIKAN MATEMATIKA UNY 2015","id":"ITEM-1","issued":{"date-parts":[["2015"]]},"page":"341-350","title":"Pengaruh kemampuan penalaran dan self-efficacy terhadap hasil belajar matematika siswa Kelas VIII","type":"paper-conference"},"uris":["http://www.mendeley.com/documents/?uuid=c5cbc09a-3314-4926-94b5-d0c611e8dcd9"]}],"mendeley":{"formattedCitation":"(Sanhadi, 2015)","plainTextFormattedCitation":"(Sanhadi, 2015)","previouslyFormattedCitation":"(Sanhadi, 2015)"},"properties":{"noteIndex":0},"schema":"https://github.com/citation-style-language/schema/raw/master/csl-citation.json"}</w:instrText>
      </w:r>
      <w:r w:rsidR="00801DF7">
        <w:rPr>
          <w:sz w:val="24"/>
          <w:szCs w:val="24"/>
          <w:lang w:val="en-ID"/>
        </w:rPr>
        <w:fldChar w:fldCharType="separate"/>
      </w:r>
      <w:r w:rsidR="00801DF7" w:rsidRPr="00801DF7">
        <w:rPr>
          <w:noProof/>
          <w:sz w:val="24"/>
          <w:szCs w:val="24"/>
          <w:lang w:val="en-ID"/>
        </w:rPr>
        <w:t>(Sanhadi, 2015)</w:t>
      </w:r>
      <w:r w:rsidR="00801DF7">
        <w:rPr>
          <w:sz w:val="24"/>
          <w:szCs w:val="24"/>
          <w:lang w:val="en-ID"/>
        </w:rPr>
        <w:fldChar w:fldCharType="end"/>
      </w:r>
      <w:r w:rsidR="00801DF7">
        <w:rPr>
          <w:sz w:val="24"/>
          <w:szCs w:val="24"/>
          <w:lang w:val="en-ID"/>
        </w:rPr>
        <w:t>.</w:t>
      </w:r>
      <w:r w:rsidR="001F06FE">
        <w:rPr>
          <w:sz w:val="24"/>
          <w:szCs w:val="24"/>
          <w:lang w:val="en-ID"/>
        </w:rPr>
        <w:t xml:space="preserve"> Hal ini didukung teori bahwa matematika dan penalaran adalah dua hal yang tidak dapat dipisahkan karena matematika dapat dipahami dengan baik melalui penalaran dan penalaran dapat dilatihkan melalui </w:t>
      </w:r>
      <w:r w:rsidR="00696660">
        <w:rPr>
          <w:sz w:val="24"/>
          <w:szCs w:val="24"/>
          <w:lang w:val="en-ID"/>
        </w:rPr>
        <w:t>matematika</w:t>
      </w:r>
      <w:r w:rsidR="00130883">
        <w:rPr>
          <w:sz w:val="24"/>
          <w:szCs w:val="24"/>
          <w:lang w:val="en-ID"/>
        </w:rPr>
        <w:t xml:space="preserve"> </w:t>
      </w:r>
      <w:r w:rsidR="00130883">
        <w:rPr>
          <w:sz w:val="24"/>
          <w:szCs w:val="24"/>
          <w:lang w:val="en-ID"/>
        </w:rPr>
        <w:fldChar w:fldCharType="begin" w:fldLock="1"/>
      </w:r>
      <w:r w:rsidR="00801DF7">
        <w:rPr>
          <w:sz w:val="24"/>
          <w:szCs w:val="24"/>
          <w:lang w:val="en-ID"/>
        </w:rPr>
        <w:instrText>ADDIN CSL_CITATION {"citationItems":[{"id":"ITEM-1","itemData":{"author":[{"dropping-particle":"","family":"Maarif","given":"Samsul","non-dropping-particle":"","parse-names":false,"suffix":""}],"id":"ITEM-1","issued":{"date-parts":[["2016"]]},"title":"Improving Junior High School Students ’ Mathematical Analogical Ability Using Discovery Learning Method Improving Junior High School Students ’ Mathematical Analogical Ability U sing","type":"article-journal"},"uris":["http://www.mendeley.com/documents/?uuid=b0e35eae-dc94-46ab-843d-0b5dee71b830"]}],"mendeley":{"formattedCitation":"(Maarif, 2016)","plainTextFormattedCitation":"(Maarif, 2016)","previouslyFormattedCitation":"(Maarif, 2016)"},"properties":{"noteIndex":0},"schema":"https://github.com/citation-style-language/schema/raw/master/csl-citation.json"}</w:instrText>
      </w:r>
      <w:r w:rsidR="00130883">
        <w:rPr>
          <w:sz w:val="24"/>
          <w:szCs w:val="24"/>
          <w:lang w:val="en-ID"/>
        </w:rPr>
        <w:fldChar w:fldCharType="separate"/>
      </w:r>
      <w:r w:rsidR="00130883" w:rsidRPr="00130883">
        <w:rPr>
          <w:noProof/>
          <w:sz w:val="24"/>
          <w:szCs w:val="24"/>
          <w:lang w:val="en-ID"/>
        </w:rPr>
        <w:t>(Maarif, 2016)</w:t>
      </w:r>
      <w:r w:rsidR="00130883">
        <w:rPr>
          <w:sz w:val="24"/>
          <w:szCs w:val="24"/>
          <w:lang w:val="en-ID"/>
        </w:rPr>
        <w:fldChar w:fldCharType="end"/>
      </w:r>
      <w:r w:rsidR="00AF0668">
        <w:rPr>
          <w:sz w:val="24"/>
          <w:szCs w:val="24"/>
          <w:lang w:val="en-ID"/>
        </w:rPr>
        <w:t>.</w:t>
      </w:r>
      <w:r w:rsidR="007C1837">
        <w:rPr>
          <w:sz w:val="24"/>
          <w:szCs w:val="24"/>
          <w:lang w:val="en-ID"/>
        </w:rPr>
        <w:t xml:space="preserve"> Sesuai dengan hasil penelitian lain </w:t>
      </w:r>
      <w:r w:rsidR="00E94BCE">
        <w:rPr>
          <w:sz w:val="24"/>
          <w:szCs w:val="24"/>
          <w:lang w:val="en-ID"/>
        </w:rPr>
        <w:t xml:space="preserve">bahwa siswa dengan </w:t>
      </w:r>
      <w:r w:rsidR="00E94BCE" w:rsidRPr="000E3F60">
        <w:rPr>
          <w:i/>
          <w:sz w:val="24"/>
          <w:szCs w:val="24"/>
          <w:lang w:val="en-ID"/>
        </w:rPr>
        <w:t>self-efficacy</w:t>
      </w:r>
      <w:r w:rsidR="00E94BCE">
        <w:rPr>
          <w:sz w:val="24"/>
          <w:szCs w:val="24"/>
          <w:lang w:val="en-ID"/>
        </w:rPr>
        <w:t xml:space="preserve"> tinggi </w:t>
      </w:r>
      <w:r w:rsidR="009C45D3">
        <w:rPr>
          <w:sz w:val="24"/>
          <w:szCs w:val="24"/>
          <w:lang w:val="en-ID"/>
        </w:rPr>
        <w:t>pada jenjang pendidikan dasar akan terus meningkat dan berlanjut pada jenjang pendidikan yang lebih tinggi</w:t>
      </w:r>
      <w:r w:rsidR="000E3F60">
        <w:rPr>
          <w:sz w:val="24"/>
          <w:szCs w:val="24"/>
          <w:lang w:val="en-ID"/>
        </w:rPr>
        <w:t xml:space="preserve">, sehingga prestasi belajar </w:t>
      </w:r>
      <w:r w:rsidR="006C54B5">
        <w:rPr>
          <w:sz w:val="24"/>
          <w:szCs w:val="24"/>
          <w:lang w:val="en-ID"/>
        </w:rPr>
        <w:t xml:space="preserve">matematika siswa </w:t>
      </w:r>
      <w:r w:rsidR="00FD0971">
        <w:rPr>
          <w:sz w:val="24"/>
          <w:szCs w:val="24"/>
          <w:lang w:val="en-ID"/>
        </w:rPr>
        <w:t xml:space="preserve">dipengaruhi secara positif oleh </w:t>
      </w:r>
      <w:r w:rsidR="00FD0971" w:rsidRPr="001F06FE">
        <w:rPr>
          <w:i/>
          <w:sz w:val="24"/>
          <w:szCs w:val="24"/>
          <w:lang w:val="en-ID"/>
        </w:rPr>
        <w:t>self-efficacy</w:t>
      </w:r>
      <w:r w:rsidR="00FD0971">
        <w:rPr>
          <w:sz w:val="24"/>
          <w:szCs w:val="24"/>
          <w:lang w:val="en-ID"/>
        </w:rPr>
        <w:t>.</w:t>
      </w:r>
      <w:r w:rsidR="00AF0668">
        <w:rPr>
          <w:sz w:val="24"/>
          <w:szCs w:val="24"/>
          <w:lang w:val="en-ID"/>
        </w:rPr>
        <w:t xml:space="preserve"> Dengan demikian, upaya meningkatkan </w:t>
      </w:r>
      <w:r w:rsidR="00AF0668" w:rsidRPr="00931166">
        <w:rPr>
          <w:i/>
          <w:sz w:val="24"/>
          <w:szCs w:val="24"/>
          <w:lang w:val="en-ID"/>
        </w:rPr>
        <w:t>self-efficac</w:t>
      </w:r>
      <w:r w:rsidR="00931166" w:rsidRPr="00931166">
        <w:rPr>
          <w:i/>
          <w:sz w:val="24"/>
          <w:szCs w:val="24"/>
          <w:lang w:val="en-ID"/>
        </w:rPr>
        <w:t>y</w:t>
      </w:r>
      <w:r w:rsidR="00931166">
        <w:rPr>
          <w:sz w:val="24"/>
          <w:szCs w:val="24"/>
          <w:lang w:val="en-ID"/>
        </w:rPr>
        <w:t xml:space="preserve"> </w:t>
      </w:r>
      <w:r w:rsidR="00AF0668">
        <w:rPr>
          <w:sz w:val="24"/>
          <w:szCs w:val="24"/>
          <w:lang w:val="en-ID"/>
        </w:rPr>
        <w:t xml:space="preserve">akan sejalan dengan upaya meningkatkan kemampuan-kemampuan matematika seperti kemampuan penalaran matematika. Sejalan dengan hal tersebut, </w:t>
      </w:r>
      <w:r w:rsidR="00E95333">
        <w:rPr>
          <w:sz w:val="24"/>
          <w:szCs w:val="24"/>
          <w:lang w:val="en-ID"/>
        </w:rPr>
        <w:t>penyelenggara pembelajaran misalnya guru seharusnya memfasilitasi siswa untuk menyelesaikan masalah-masalah matematika yang lebih memerlukan aplikasi teori, teorema, prinsip, sifa</w:t>
      </w:r>
      <w:r w:rsidR="00931166">
        <w:rPr>
          <w:sz w:val="24"/>
          <w:szCs w:val="24"/>
          <w:lang w:val="en-ID"/>
        </w:rPr>
        <w:t xml:space="preserve">t matematika sehingga menstimulus </w:t>
      </w:r>
      <w:r w:rsidR="00931166" w:rsidRPr="009176FC">
        <w:rPr>
          <w:i/>
          <w:sz w:val="24"/>
          <w:szCs w:val="24"/>
          <w:lang w:val="en-ID"/>
        </w:rPr>
        <w:t>self-efficacy</w:t>
      </w:r>
      <w:r w:rsidR="00931166">
        <w:rPr>
          <w:sz w:val="24"/>
          <w:szCs w:val="24"/>
          <w:lang w:val="en-ID"/>
        </w:rPr>
        <w:t xml:space="preserve"> siswa </w:t>
      </w:r>
      <w:r w:rsidR="005F187E">
        <w:rPr>
          <w:sz w:val="24"/>
          <w:szCs w:val="24"/>
          <w:lang w:val="en-ID"/>
        </w:rPr>
        <w:t xml:space="preserve"> </w:t>
      </w:r>
      <w:r w:rsidR="009176FC">
        <w:rPr>
          <w:sz w:val="24"/>
          <w:szCs w:val="24"/>
          <w:lang w:val="en-ID"/>
        </w:rPr>
        <w:fldChar w:fldCharType="begin" w:fldLock="1"/>
      </w:r>
      <w:r w:rsidR="002E0007">
        <w:rPr>
          <w:sz w:val="24"/>
          <w:szCs w:val="24"/>
          <w:lang w:val="en-ID"/>
        </w:rPr>
        <w:instrText>ADDIN CSL_CITATION {"citationItems":[{"id":"ITEM-1","itemData":{"DOI":"10.1016/j.edurev.2010.10.003","author":[{"dropping-particle":"Van","family":"Dinther","given":"M","non-dropping-particle":"","parse-names":false,"suffix":""},{"dropping-particle":"","family":"Dochy","given":"F","non-dropping-particle":"","parse-names":false,"suffix":""},{"dropping-particle":"","family":"Segers","given":"M","non-dropping-particle":"","parse-names":false,"suffix":""}],"container-title":"Educational Research Review,","id":"ITEM-1","issue":"2","issued":{"date-parts":[["2011"]]},"page":"95-108","title":"Factors affecting students’ selfefficacy in higher education","type":"article-journal","volume":"6"},"uris":["http://www.mendeley.com/documents/?uuid=60f1015b-3683-43e8-99cf-aa2fc2b202a8"]}],"mendeley":{"formattedCitation":"(Dinther, Dochy, &amp; Segers, 2011)","plainTextFormattedCitation":"(Dinther, Dochy, &amp; Segers, 2011)","previouslyFormattedCitation":"(Dinther, Dochy, &amp; Segers, 2011)"},"properties":{"noteIndex":0},"schema":"https://github.com/citation-style-language/schema/raw/master/csl-citation.json"}</w:instrText>
      </w:r>
      <w:r w:rsidR="009176FC">
        <w:rPr>
          <w:sz w:val="24"/>
          <w:szCs w:val="24"/>
          <w:lang w:val="en-ID"/>
        </w:rPr>
        <w:fldChar w:fldCharType="separate"/>
      </w:r>
      <w:r w:rsidR="009176FC" w:rsidRPr="009176FC">
        <w:rPr>
          <w:noProof/>
          <w:sz w:val="24"/>
          <w:szCs w:val="24"/>
          <w:lang w:val="en-ID"/>
        </w:rPr>
        <w:t>(Dinther, Dochy, &amp; Segers, 2011)</w:t>
      </w:r>
      <w:r w:rsidR="009176FC">
        <w:rPr>
          <w:sz w:val="24"/>
          <w:szCs w:val="24"/>
          <w:lang w:val="en-ID"/>
        </w:rPr>
        <w:fldChar w:fldCharType="end"/>
      </w:r>
      <w:r w:rsidR="00931166">
        <w:rPr>
          <w:sz w:val="24"/>
          <w:szCs w:val="24"/>
          <w:lang w:val="en-ID"/>
        </w:rPr>
        <w:t>.</w:t>
      </w:r>
    </w:p>
    <w:p w:rsidR="004B117F" w:rsidRDefault="0024171F">
      <w:pPr>
        <w:pStyle w:val="Els-1storder-head"/>
        <w:spacing w:after="120" w:line="360" w:lineRule="auto"/>
        <w:rPr>
          <w:sz w:val="24"/>
          <w:szCs w:val="24"/>
          <w:lang w:val="id-ID"/>
        </w:rPr>
      </w:pPr>
      <w:r>
        <w:rPr>
          <w:sz w:val="24"/>
          <w:szCs w:val="24"/>
          <w:lang w:val="id-ID"/>
        </w:rPr>
        <w:t>Kesimpulan dan Saran</w:t>
      </w:r>
    </w:p>
    <w:p w:rsidR="000B40E3" w:rsidRDefault="000B005E" w:rsidP="00911001">
      <w:pPr>
        <w:pStyle w:val="Els-body-text"/>
        <w:spacing w:line="360" w:lineRule="auto"/>
        <w:ind w:right="-28"/>
        <w:rPr>
          <w:sz w:val="24"/>
          <w:szCs w:val="24"/>
          <w:lang w:val="en-ID"/>
        </w:rPr>
      </w:pPr>
      <w:r>
        <w:rPr>
          <w:sz w:val="24"/>
          <w:szCs w:val="24"/>
          <w:lang w:val="en-ID"/>
        </w:rPr>
        <w:t xml:space="preserve">Berdasarkan hasil penelitian </w:t>
      </w:r>
      <w:r w:rsidR="008D60B2">
        <w:rPr>
          <w:sz w:val="24"/>
          <w:szCs w:val="24"/>
          <w:lang w:val="en-ID"/>
        </w:rPr>
        <w:t xml:space="preserve">diperoleh informasi bahwa kemampuan penalaran matematika siswa dalam memberikan bukti yang benar dan lengkap terhadap solusi mempunyai skor rata-rata yang paling tinggi sebesar 3,32, sedangkan kemampuan </w:t>
      </w:r>
      <w:r w:rsidR="008D60B2">
        <w:rPr>
          <w:sz w:val="24"/>
          <w:szCs w:val="24"/>
          <w:lang w:val="en-ID"/>
        </w:rPr>
        <w:lastRenderedPageBreak/>
        <w:t>membuat atau mengajukan dugaan merupakan indikator dengan rata-rata skor paling rendah sebesar 2,76</w:t>
      </w:r>
      <w:r w:rsidR="005E7628">
        <w:rPr>
          <w:sz w:val="24"/>
          <w:szCs w:val="24"/>
          <w:lang w:val="en-ID"/>
        </w:rPr>
        <w:t xml:space="preserve">. </w:t>
      </w:r>
      <w:r w:rsidR="00ED0F62">
        <w:rPr>
          <w:sz w:val="24"/>
          <w:szCs w:val="24"/>
          <w:lang w:val="en-ID"/>
        </w:rPr>
        <w:t xml:space="preserve">Sementara itu, rata-rata skor </w:t>
      </w:r>
      <w:r w:rsidR="00ED0F62" w:rsidRPr="000333CE">
        <w:rPr>
          <w:i/>
          <w:sz w:val="24"/>
          <w:szCs w:val="24"/>
          <w:lang w:val="en-ID"/>
        </w:rPr>
        <w:t>self-efficacy</w:t>
      </w:r>
      <w:r w:rsidR="00ED0F62">
        <w:rPr>
          <w:i/>
          <w:sz w:val="24"/>
          <w:szCs w:val="24"/>
          <w:lang w:val="en-ID"/>
        </w:rPr>
        <w:t xml:space="preserve"> </w:t>
      </w:r>
      <w:r w:rsidR="00ED0F62">
        <w:rPr>
          <w:sz w:val="24"/>
          <w:szCs w:val="24"/>
          <w:lang w:val="en-ID"/>
        </w:rPr>
        <w:t xml:space="preserve">berada pada kategori tinggi. Hasil analisis data menunjukkan bahwa aspek </w:t>
      </w:r>
      <w:r w:rsidR="00ED0F62" w:rsidRPr="000333CE">
        <w:rPr>
          <w:i/>
          <w:sz w:val="24"/>
          <w:szCs w:val="24"/>
          <w:lang w:val="en-ID"/>
        </w:rPr>
        <w:t>strength</w:t>
      </w:r>
      <w:r w:rsidR="00ED0F62">
        <w:rPr>
          <w:sz w:val="24"/>
          <w:szCs w:val="24"/>
          <w:lang w:val="en-ID"/>
        </w:rPr>
        <w:t xml:space="preserve"> menjadi dimensi dengan skor rata-rata paling tinggi yaitu sebesar 3,83 dengan skor maksimum</w:t>
      </w:r>
      <w:r w:rsidR="000B40E3">
        <w:rPr>
          <w:sz w:val="24"/>
          <w:szCs w:val="24"/>
          <w:lang w:val="en-ID"/>
        </w:rPr>
        <w:t xml:space="preserve"> ideal </w:t>
      </w:r>
      <m:oMath>
        <m:r>
          <w:rPr>
            <w:rFonts w:ascii="Cambria Math" w:hAnsi="Cambria Math"/>
            <w:sz w:val="24"/>
            <w:szCs w:val="24"/>
            <w:lang w:val="en-ID"/>
          </w:rPr>
          <m:t>5.</m:t>
        </m:r>
      </m:oMath>
      <w:r w:rsidR="000B40E3">
        <w:rPr>
          <w:sz w:val="24"/>
          <w:szCs w:val="24"/>
          <w:lang w:val="en-ID"/>
        </w:rPr>
        <w:t xml:space="preserve"> </w:t>
      </w:r>
    </w:p>
    <w:p w:rsidR="002A631C" w:rsidRDefault="000B40E3" w:rsidP="000B40E3">
      <w:pPr>
        <w:pStyle w:val="Els-body-text"/>
        <w:spacing w:line="360" w:lineRule="auto"/>
        <w:ind w:right="-28"/>
        <w:rPr>
          <w:i/>
          <w:sz w:val="24"/>
          <w:szCs w:val="24"/>
          <w:lang w:val="en-ID"/>
        </w:rPr>
      </w:pPr>
      <w:r>
        <w:rPr>
          <w:sz w:val="24"/>
          <w:szCs w:val="24"/>
          <w:lang w:val="en-ID"/>
        </w:rPr>
        <w:t xml:space="preserve">Berdasarkan </w:t>
      </w:r>
      <w:r w:rsidR="000B005E">
        <w:rPr>
          <w:sz w:val="24"/>
          <w:szCs w:val="24"/>
          <w:lang w:val="en-ID"/>
        </w:rPr>
        <w:t xml:space="preserve">hasil analisis inferensial dapat disimpulkan bahwa terdapat hubungan yang cukup kuat antara kemampuan penalaran matematika dan </w:t>
      </w:r>
      <w:r w:rsidR="000B005E" w:rsidRPr="000B005E">
        <w:rPr>
          <w:i/>
          <w:sz w:val="24"/>
          <w:szCs w:val="24"/>
          <w:lang w:val="en-ID"/>
        </w:rPr>
        <w:t>self-efficacy</w:t>
      </w:r>
      <w:r w:rsidR="000B005E">
        <w:rPr>
          <w:sz w:val="24"/>
          <w:szCs w:val="24"/>
          <w:lang w:val="en-ID"/>
        </w:rPr>
        <w:t xml:space="preserve">. Hubungan yang diperoleh adalah hubungan </w:t>
      </w:r>
      <w:r w:rsidR="00CF02B8">
        <w:rPr>
          <w:sz w:val="24"/>
          <w:szCs w:val="24"/>
          <w:lang w:val="en-ID"/>
        </w:rPr>
        <w:t xml:space="preserve">dengan arah positif. Ini berarti bahwa </w:t>
      </w:r>
      <w:r w:rsidR="00C152EB">
        <w:rPr>
          <w:sz w:val="24"/>
          <w:szCs w:val="24"/>
          <w:lang w:val="en-ID"/>
        </w:rPr>
        <w:t xml:space="preserve">semakin tinggi </w:t>
      </w:r>
      <w:r w:rsidR="00C152EB" w:rsidRPr="000B40E3">
        <w:rPr>
          <w:i/>
          <w:sz w:val="24"/>
          <w:szCs w:val="24"/>
          <w:lang w:val="en-ID"/>
        </w:rPr>
        <w:t>self-efficacy</w:t>
      </w:r>
      <w:r w:rsidR="00C152EB">
        <w:rPr>
          <w:sz w:val="24"/>
          <w:szCs w:val="24"/>
          <w:lang w:val="en-ID"/>
        </w:rPr>
        <w:t xml:space="preserve"> siswa, semakin tinggi pula </w:t>
      </w:r>
      <w:r>
        <w:rPr>
          <w:sz w:val="24"/>
          <w:szCs w:val="24"/>
          <w:lang w:val="en-ID"/>
        </w:rPr>
        <w:t xml:space="preserve">kemampuan penalaran matematika. Lebih jauh berdasarkan hasil penelitian pada artikel ini, peneliti lain dapat menyusun strategi pembelajaran yang dianggap tepat untuk menstimulus </w:t>
      </w:r>
      <w:r w:rsidRPr="000B40E3">
        <w:rPr>
          <w:i/>
          <w:sz w:val="24"/>
          <w:szCs w:val="24"/>
          <w:lang w:val="en-ID"/>
        </w:rPr>
        <w:t>self-efficacy</w:t>
      </w:r>
      <w:r>
        <w:rPr>
          <w:sz w:val="24"/>
          <w:szCs w:val="24"/>
          <w:lang w:val="en-ID"/>
        </w:rPr>
        <w:t xml:space="preserve"> siswa dan kemampuan penalaran matematika. selain itu, peneliti lain juga dapat mengembangkan bahan ajar atau perangkat pembelajaran untuk meningkatkan </w:t>
      </w:r>
      <w:r w:rsidRPr="000B40E3">
        <w:rPr>
          <w:i/>
          <w:sz w:val="24"/>
          <w:szCs w:val="24"/>
          <w:lang w:val="en-ID"/>
        </w:rPr>
        <w:t>self-efficacy</w:t>
      </w:r>
      <w:r>
        <w:rPr>
          <w:sz w:val="24"/>
          <w:szCs w:val="24"/>
          <w:lang w:val="en-ID"/>
        </w:rPr>
        <w:t xml:space="preserve"> dan kemampuan penalaran matematika siswa.</w:t>
      </w:r>
      <w:r w:rsidR="000B005E">
        <w:rPr>
          <w:i/>
          <w:sz w:val="24"/>
          <w:szCs w:val="24"/>
          <w:lang w:val="en-ID"/>
        </w:rPr>
        <w:t xml:space="preserve"> </w:t>
      </w:r>
    </w:p>
    <w:p w:rsidR="000B40E3" w:rsidRPr="000B40E3" w:rsidRDefault="000B40E3" w:rsidP="000B40E3">
      <w:pPr>
        <w:pStyle w:val="Els-body-text"/>
        <w:spacing w:line="360" w:lineRule="auto"/>
        <w:ind w:right="-28"/>
        <w:rPr>
          <w:sz w:val="24"/>
          <w:szCs w:val="24"/>
          <w:lang w:val="id-ID"/>
        </w:rPr>
      </w:pPr>
    </w:p>
    <w:p w:rsidR="004B117F" w:rsidRDefault="0024171F">
      <w:pPr>
        <w:spacing w:line="360" w:lineRule="auto"/>
        <w:jc w:val="both"/>
        <w:rPr>
          <w:rFonts w:eastAsia="Times New Roman"/>
          <w:b/>
          <w:sz w:val="24"/>
          <w:szCs w:val="24"/>
          <w:lang w:val="id-ID"/>
        </w:rPr>
      </w:pPr>
      <w:r>
        <w:rPr>
          <w:rFonts w:eastAsia="Times New Roman"/>
          <w:b/>
          <w:sz w:val="24"/>
          <w:szCs w:val="24"/>
          <w:lang w:val="id-ID"/>
        </w:rPr>
        <w:t xml:space="preserve">Pustaka </w:t>
      </w:r>
    </w:p>
    <w:p w:rsidR="008A6A94" w:rsidRPr="008A6A94" w:rsidRDefault="002A631C" w:rsidP="008A6A94">
      <w:pPr>
        <w:widowControl w:val="0"/>
        <w:autoSpaceDE w:val="0"/>
        <w:autoSpaceDN w:val="0"/>
        <w:adjustRightInd w:val="0"/>
        <w:ind w:left="480" w:hanging="480"/>
        <w:jc w:val="both"/>
        <w:rPr>
          <w:noProof/>
          <w:sz w:val="24"/>
          <w:szCs w:val="24"/>
        </w:rPr>
      </w:pPr>
      <w:r>
        <w:rPr>
          <w:rFonts w:eastAsia="Times New Roman"/>
          <w:b/>
          <w:sz w:val="24"/>
          <w:szCs w:val="24"/>
          <w:lang w:val="id-ID"/>
        </w:rPr>
        <w:fldChar w:fldCharType="begin" w:fldLock="1"/>
      </w:r>
      <w:r>
        <w:rPr>
          <w:rFonts w:eastAsia="Times New Roman"/>
          <w:b/>
          <w:sz w:val="24"/>
          <w:szCs w:val="24"/>
          <w:lang w:val="id-ID"/>
        </w:rPr>
        <w:instrText xml:space="preserve">ADDIN Mendeley Bibliography CSL_BIBLIOGRAPHY </w:instrText>
      </w:r>
      <w:r>
        <w:rPr>
          <w:rFonts w:eastAsia="Times New Roman"/>
          <w:b/>
          <w:sz w:val="24"/>
          <w:szCs w:val="24"/>
          <w:lang w:val="id-ID"/>
        </w:rPr>
        <w:fldChar w:fldCharType="separate"/>
      </w:r>
      <w:r w:rsidR="008A6A94" w:rsidRPr="008A6A94">
        <w:rPr>
          <w:noProof/>
          <w:sz w:val="24"/>
          <w:szCs w:val="24"/>
        </w:rPr>
        <w:t xml:space="preserve">Aprisal, A., &amp; Abadi, A. M. (2018a). Improving student’s mathematical reasoning and self-efficacy through Missouri mathematics project and problem solving. </w:t>
      </w:r>
      <w:r w:rsidR="008A6A94" w:rsidRPr="008A6A94">
        <w:rPr>
          <w:i/>
          <w:iCs/>
          <w:noProof/>
          <w:sz w:val="24"/>
          <w:szCs w:val="24"/>
        </w:rPr>
        <w:t>Beta: Jurnal Tadris Matematika</w:t>
      </w:r>
      <w:r w:rsidR="008A6A94" w:rsidRPr="008A6A94">
        <w:rPr>
          <w:noProof/>
          <w:sz w:val="24"/>
          <w:szCs w:val="24"/>
        </w:rPr>
        <w:t xml:space="preserve">, </w:t>
      </w:r>
      <w:r w:rsidR="008A6A94" w:rsidRPr="008A6A94">
        <w:rPr>
          <w:i/>
          <w:iCs/>
          <w:noProof/>
          <w:sz w:val="24"/>
          <w:szCs w:val="24"/>
        </w:rPr>
        <w:t>11</w:t>
      </w:r>
      <w:r w:rsidR="008A6A94" w:rsidRPr="008A6A94">
        <w:rPr>
          <w:noProof/>
          <w:sz w:val="24"/>
          <w:szCs w:val="24"/>
        </w:rPr>
        <w:t>(2), 191–208. https://doi.org/10.20414/betajtm.v11i2.206</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Aprisal, A., &amp; Abadi, A. M. (2018b). Mathematical communication ability of students viewed from self-efficacy. In </w:t>
      </w:r>
      <w:r w:rsidRPr="008A6A94">
        <w:rPr>
          <w:i/>
          <w:iCs/>
          <w:noProof/>
          <w:sz w:val="24"/>
          <w:szCs w:val="24"/>
        </w:rPr>
        <w:t>International Conference on Mathematics and Science Education of Universitas Pendidikan Indonesia</w:t>
      </w:r>
      <w:r w:rsidRPr="008A6A94">
        <w:rPr>
          <w:noProof/>
          <w:sz w:val="24"/>
          <w:szCs w:val="24"/>
        </w:rPr>
        <w:t xml:space="preserve"> (pp. 726–732). Retrieved from http://science.conference.upi.edu/proceeding/index.php/ICMScE/article/view/20</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Bandura, A. (2009). </w:t>
      </w:r>
      <w:r w:rsidRPr="008A6A94">
        <w:rPr>
          <w:i/>
          <w:iCs/>
          <w:noProof/>
          <w:sz w:val="24"/>
          <w:szCs w:val="24"/>
        </w:rPr>
        <w:t>Self-efficacy in changing societies</w:t>
      </w:r>
      <w:r w:rsidRPr="008A6A94">
        <w:rPr>
          <w:noProof/>
          <w:sz w:val="24"/>
          <w:szCs w:val="24"/>
        </w:rPr>
        <w:t>. Cambridge: Cambridge University Pres.</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Betz, N. E., &amp; Hackett, G. (1983). The relationship of mathematics self-efficacy expectation to the selection of science-based collage mayors. </w:t>
      </w:r>
      <w:r w:rsidRPr="008A6A94">
        <w:rPr>
          <w:i/>
          <w:iCs/>
          <w:noProof/>
          <w:sz w:val="24"/>
          <w:szCs w:val="24"/>
        </w:rPr>
        <w:t>Journal of Vocational Bhaviour</w:t>
      </w:r>
      <w:r w:rsidRPr="008A6A94">
        <w:rPr>
          <w:noProof/>
          <w:sz w:val="24"/>
          <w:szCs w:val="24"/>
        </w:rPr>
        <w:t xml:space="preserve">, </w:t>
      </w:r>
      <w:r w:rsidRPr="008A6A94">
        <w:rPr>
          <w:i/>
          <w:iCs/>
          <w:noProof/>
          <w:sz w:val="24"/>
          <w:szCs w:val="24"/>
        </w:rPr>
        <w:t>23</w:t>
      </w:r>
      <w:r w:rsidRPr="008A6A94">
        <w:rPr>
          <w:noProof/>
          <w:sz w:val="24"/>
          <w:szCs w:val="24"/>
        </w:rPr>
        <w:t>(3), 329–345.</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Cohen, L., Manion, L., &amp; Morrison, K. (2007). </w:t>
      </w:r>
      <w:r w:rsidRPr="008A6A94">
        <w:rPr>
          <w:i/>
          <w:iCs/>
          <w:noProof/>
          <w:sz w:val="24"/>
          <w:szCs w:val="24"/>
        </w:rPr>
        <w:t>Research methods in education (6th ed.)</w:t>
      </w:r>
      <w:r w:rsidRPr="008A6A94">
        <w:rPr>
          <w:noProof/>
          <w:sz w:val="24"/>
          <w:szCs w:val="24"/>
        </w:rPr>
        <w:t>. London: Routledge.</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Conner, A. M., Singletary, L. M., Smith, R. C., Wagner, P. A., &amp; Fransisco, R. T. (2014). Identifying kind of reasoning in collective argumentation. </w:t>
      </w:r>
      <w:r w:rsidRPr="008A6A94">
        <w:rPr>
          <w:i/>
          <w:iCs/>
          <w:noProof/>
          <w:sz w:val="24"/>
          <w:szCs w:val="24"/>
        </w:rPr>
        <w:t>Mathematical Thinking and Learning</w:t>
      </w:r>
      <w:r w:rsidRPr="008A6A94">
        <w:rPr>
          <w:noProof/>
          <w:sz w:val="24"/>
          <w:szCs w:val="24"/>
        </w:rPr>
        <w:t xml:space="preserve">, </w:t>
      </w:r>
      <w:r w:rsidRPr="008A6A94">
        <w:rPr>
          <w:i/>
          <w:iCs/>
          <w:noProof/>
          <w:sz w:val="24"/>
          <w:szCs w:val="24"/>
        </w:rPr>
        <w:t>163</w:t>
      </w:r>
      <w:r w:rsidRPr="008A6A94">
        <w:rPr>
          <w:noProof/>
          <w:sz w:val="24"/>
          <w:szCs w:val="24"/>
        </w:rPr>
        <w:t>(3), 181–200. https://doi.org/10.1080/10986065.2014.921131</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lastRenderedPageBreak/>
        <w:t xml:space="preserve">Depdiknas. (2006). </w:t>
      </w:r>
      <w:r w:rsidRPr="008A6A94">
        <w:rPr>
          <w:i/>
          <w:iCs/>
          <w:noProof/>
          <w:sz w:val="24"/>
          <w:szCs w:val="24"/>
        </w:rPr>
        <w:t>Peraturan Menteri Pendidikan Nasional RI No 22 Tahun 2006, tentang Standar Isi</w:t>
      </w:r>
      <w:r w:rsidRPr="008A6A94">
        <w:rPr>
          <w:noProof/>
          <w:sz w:val="24"/>
          <w:szCs w:val="24"/>
        </w:rPr>
        <w:t>.</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Dinther, M. Van, Dochy, F., &amp; Segers, M. (2011). Factors affecting students’ selfefficacy in higher education. </w:t>
      </w:r>
      <w:r w:rsidRPr="008A6A94">
        <w:rPr>
          <w:i/>
          <w:iCs/>
          <w:noProof/>
          <w:sz w:val="24"/>
          <w:szCs w:val="24"/>
        </w:rPr>
        <w:t>Educational Research Review,</w:t>
      </w:r>
      <w:r w:rsidRPr="008A6A94">
        <w:rPr>
          <w:noProof/>
          <w:sz w:val="24"/>
          <w:szCs w:val="24"/>
        </w:rPr>
        <w:t xml:space="preserve"> </w:t>
      </w:r>
      <w:r w:rsidRPr="008A6A94">
        <w:rPr>
          <w:i/>
          <w:iCs/>
          <w:noProof/>
          <w:sz w:val="24"/>
          <w:szCs w:val="24"/>
        </w:rPr>
        <w:t>6</w:t>
      </w:r>
      <w:r w:rsidRPr="008A6A94">
        <w:rPr>
          <w:noProof/>
          <w:sz w:val="24"/>
          <w:szCs w:val="24"/>
        </w:rPr>
        <w:t>(2), 95–108. https://doi.org/10.1016/j.edurev.2010.10.003</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John, P., &amp; Mst, B. O. (2016). Logical Reasoning Abilities of Junior High School Students in the Province of Cotabato , Philippines, </w:t>
      </w:r>
      <w:r w:rsidRPr="008A6A94">
        <w:rPr>
          <w:i/>
          <w:iCs/>
          <w:noProof/>
          <w:sz w:val="24"/>
          <w:szCs w:val="24"/>
        </w:rPr>
        <w:t>4</w:t>
      </w:r>
      <w:r w:rsidRPr="008A6A94">
        <w:rPr>
          <w:noProof/>
          <w:sz w:val="24"/>
          <w:szCs w:val="24"/>
        </w:rPr>
        <w:t>(4), 18–21.</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Kitsantas, A., Cheema, J., &amp; Ware, H. W. (2011). Mathematics achievement: the role of homework and self-efficacy beliefs. </w:t>
      </w:r>
      <w:r w:rsidRPr="008A6A94">
        <w:rPr>
          <w:i/>
          <w:iCs/>
          <w:noProof/>
          <w:sz w:val="24"/>
          <w:szCs w:val="24"/>
        </w:rPr>
        <w:t>Journal of Advanced Academics</w:t>
      </w:r>
      <w:r w:rsidRPr="008A6A94">
        <w:rPr>
          <w:noProof/>
          <w:sz w:val="24"/>
          <w:szCs w:val="24"/>
        </w:rPr>
        <w:t xml:space="preserve">, </w:t>
      </w:r>
      <w:r w:rsidRPr="008A6A94">
        <w:rPr>
          <w:i/>
          <w:iCs/>
          <w:noProof/>
          <w:sz w:val="24"/>
          <w:szCs w:val="24"/>
        </w:rPr>
        <w:t>22</w:t>
      </w:r>
      <w:r w:rsidRPr="008A6A94">
        <w:rPr>
          <w:noProof/>
          <w:sz w:val="24"/>
          <w:szCs w:val="24"/>
        </w:rPr>
        <w:t>(2), 310–339.</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Lau, C., Kitsantas, A., Miller, A. D., &amp; Rodgers, E. B. D. (2018). Perceived responsivity for learning, self-efficacy, and sources of self-efficacy in mathematics: A study international baccalaureate primary years programs students. </w:t>
      </w:r>
      <w:r w:rsidRPr="008A6A94">
        <w:rPr>
          <w:i/>
          <w:iCs/>
          <w:noProof/>
          <w:sz w:val="24"/>
          <w:szCs w:val="24"/>
        </w:rPr>
        <w:t>Social Psychology Education</w:t>
      </w:r>
      <w:r w:rsidRPr="008A6A94">
        <w:rPr>
          <w:noProof/>
          <w:sz w:val="24"/>
          <w:szCs w:val="24"/>
        </w:rPr>
        <w:t xml:space="preserve">, </w:t>
      </w:r>
      <w:r w:rsidRPr="008A6A94">
        <w:rPr>
          <w:i/>
          <w:iCs/>
          <w:noProof/>
          <w:sz w:val="24"/>
          <w:szCs w:val="24"/>
        </w:rPr>
        <w:t>21</w:t>
      </w:r>
      <w:r w:rsidRPr="008A6A94">
        <w:rPr>
          <w:noProof/>
          <w:sz w:val="24"/>
          <w:szCs w:val="24"/>
        </w:rPr>
        <w:t>(3), 603–620. https://doi.org/10.1007/s11218-018- 9431-4</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Lim, K., Kim, O. K., Cordero, F., Buendia, G., &amp; Kasmer, L. (2015). The use of prediction in mathematics classroom. Retrieved from https://www.researchgate.net/publication/267804444_THE_USE_OF_PREDICTION_IN_MATHE%0AMATICS_CLASSROOMS</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Maarif, S. (2016). Improving Junior High School Students ’ Mathematical Analogical Ability Using Discovery Learning Method Improving Junior High School Students ’ Mathematical Analogical Ability U sing.</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Malpass, J., O’neil, H. F., &amp; Hocevar, D. (2010). Self-regulation, goal orientation, self-efficacy, worry, and high-stakes math achievment for mathematically gifted high school student. </w:t>
      </w:r>
      <w:r w:rsidRPr="008A6A94">
        <w:rPr>
          <w:i/>
          <w:iCs/>
          <w:noProof/>
          <w:sz w:val="24"/>
          <w:szCs w:val="24"/>
        </w:rPr>
        <w:t>Roper Review</w:t>
      </w:r>
      <w:r w:rsidRPr="008A6A94">
        <w:rPr>
          <w:noProof/>
          <w:sz w:val="24"/>
          <w:szCs w:val="24"/>
        </w:rPr>
        <w:t xml:space="preserve">, </w:t>
      </w:r>
      <w:r w:rsidRPr="008A6A94">
        <w:rPr>
          <w:i/>
          <w:iCs/>
          <w:noProof/>
          <w:sz w:val="24"/>
          <w:szCs w:val="24"/>
        </w:rPr>
        <w:t>21</w:t>
      </w:r>
      <w:r w:rsidRPr="008A6A94">
        <w:rPr>
          <w:noProof/>
          <w:sz w:val="24"/>
          <w:szCs w:val="24"/>
        </w:rPr>
        <w:t>(4), 281–288.</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Mullis, I. V. S., Martin, M. O., Hoy, P., &amp; Arora, A. (2012). </w:t>
      </w:r>
      <w:r w:rsidRPr="008A6A94">
        <w:rPr>
          <w:i/>
          <w:iCs/>
          <w:noProof/>
          <w:sz w:val="24"/>
          <w:szCs w:val="24"/>
        </w:rPr>
        <w:t>TIMMS 2011 international result in mathematics</w:t>
      </w:r>
      <w:r w:rsidRPr="008A6A94">
        <w:rPr>
          <w:noProof/>
          <w:sz w:val="24"/>
          <w:szCs w:val="24"/>
        </w:rPr>
        <w:t>. Chestnutt Hill, MA: TIMsS &amp; PIRLS International Study Center, Boston Collage.</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NCTM. (2000). </w:t>
      </w:r>
      <w:r w:rsidRPr="008A6A94">
        <w:rPr>
          <w:i/>
          <w:iCs/>
          <w:noProof/>
          <w:sz w:val="24"/>
          <w:szCs w:val="24"/>
        </w:rPr>
        <w:t>Principle and standards for school mathematics</w:t>
      </w:r>
      <w:r w:rsidRPr="008A6A94">
        <w:rPr>
          <w:noProof/>
          <w:sz w:val="24"/>
          <w:szCs w:val="24"/>
        </w:rPr>
        <w:t>. Reston, VA: NCTM.</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Noer, S. H. (2013). Self-efficacy mahasiswa terhadap matematika.</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Phan, H. P. (2012). Relation between informational sources, self-efficacy and academic achievement: a development approach. </w:t>
      </w:r>
      <w:r w:rsidRPr="008A6A94">
        <w:rPr>
          <w:i/>
          <w:iCs/>
          <w:noProof/>
          <w:sz w:val="24"/>
          <w:szCs w:val="24"/>
        </w:rPr>
        <w:t>Educational Psychology: An International Journal of Experimental Educational Psychology</w:t>
      </w:r>
      <w:r w:rsidRPr="008A6A94">
        <w:rPr>
          <w:noProof/>
          <w:sz w:val="24"/>
          <w:szCs w:val="24"/>
        </w:rPr>
        <w:t xml:space="preserve">, </w:t>
      </w:r>
      <w:r w:rsidRPr="008A6A94">
        <w:rPr>
          <w:i/>
          <w:iCs/>
          <w:noProof/>
          <w:sz w:val="24"/>
          <w:szCs w:val="24"/>
        </w:rPr>
        <w:t>32</w:t>
      </w:r>
      <w:r w:rsidRPr="008A6A94">
        <w:rPr>
          <w:noProof/>
          <w:sz w:val="24"/>
          <w:szCs w:val="24"/>
        </w:rPr>
        <w:t>(1), 81–105. https://doi.org/10.1080/01443410.2011.625612</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Sanhadi, K. C. D. (2015). Pengaruh kemampuan penalaran dan self-efficacy terhadap hasil belajar matematika siswa Kelas VIII. In </w:t>
      </w:r>
      <w:r w:rsidRPr="008A6A94">
        <w:rPr>
          <w:i/>
          <w:iCs/>
          <w:noProof/>
          <w:sz w:val="24"/>
          <w:szCs w:val="24"/>
        </w:rPr>
        <w:t>SEMINAR NASIONAL MATEMATIKA DAN PENDIDIKAN MATEMATIKA UNY 2015</w:t>
      </w:r>
      <w:r w:rsidRPr="008A6A94">
        <w:rPr>
          <w:noProof/>
          <w:sz w:val="24"/>
          <w:szCs w:val="24"/>
        </w:rPr>
        <w:t xml:space="preserve"> (pp. 341–350).</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Santrock, J. W. (2011). </w:t>
      </w:r>
      <w:r w:rsidRPr="008A6A94">
        <w:rPr>
          <w:i/>
          <w:iCs/>
          <w:noProof/>
          <w:sz w:val="24"/>
          <w:szCs w:val="24"/>
        </w:rPr>
        <w:t>Educational psychology (5th ed)</w:t>
      </w:r>
      <w:r w:rsidRPr="008A6A94">
        <w:rPr>
          <w:noProof/>
          <w:sz w:val="24"/>
          <w:szCs w:val="24"/>
        </w:rPr>
        <w:t>. New York: McGraw Hill Companies.</w:t>
      </w:r>
    </w:p>
    <w:p w:rsidR="008A6A94" w:rsidRPr="008A6A94" w:rsidRDefault="008A6A94" w:rsidP="008A6A94">
      <w:pPr>
        <w:widowControl w:val="0"/>
        <w:autoSpaceDE w:val="0"/>
        <w:autoSpaceDN w:val="0"/>
        <w:adjustRightInd w:val="0"/>
        <w:ind w:left="480" w:hanging="480"/>
        <w:jc w:val="both"/>
        <w:rPr>
          <w:noProof/>
          <w:sz w:val="24"/>
          <w:szCs w:val="24"/>
        </w:rPr>
      </w:pPr>
      <w:r w:rsidRPr="008A6A94">
        <w:rPr>
          <w:noProof/>
          <w:sz w:val="24"/>
          <w:szCs w:val="24"/>
        </w:rPr>
        <w:t xml:space="preserve">Schunk, D. H., &amp; Meece, J. . (2006). Self-efficacy development in adolescence. In </w:t>
      </w:r>
      <w:r w:rsidRPr="008A6A94">
        <w:rPr>
          <w:i/>
          <w:iCs/>
          <w:noProof/>
          <w:sz w:val="24"/>
          <w:szCs w:val="24"/>
        </w:rPr>
        <w:t>Self-efficacy beliefs of adolescencents</w:t>
      </w:r>
      <w:r w:rsidRPr="008A6A94">
        <w:rPr>
          <w:noProof/>
          <w:sz w:val="24"/>
          <w:szCs w:val="24"/>
        </w:rPr>
        <w:t xml:space="preserve"> (pp. 71–96). Information Age Publishing.</w:t>
      </w:r>
    </w:p>
    <w:p w:rsidR="008A6A94" w:rsidRPr="008A6A94" w:rsidRDefault="008A6A94" w:rsidP="008A6A94">
      <w:pPr>
        <w:widowControl w:val="0"/>
        <w:autoSpaceDE w:val="0"/>
        <w:autoSpaceDN w:val="0"/>
        <w:adjustRightInd w:val="0"/>
        <w:ind w:left="480" w:hanging="480"/>
        <w:jc w:val="both"/>
        <w:rPr>
          <w:noProof/>
          <w:sz w:val="24"/>
        </w:rPr>
      </w:pPr>
      <w:r w:rsidRPr="008A6A94">
        <w:rPr>
          <w:noProof/>
          <w:sz w:val="24"/>
          <w:szCs w:val="24"/>
        </w:rPr>
        <w:t xml:space="preserve">Taat, Muhammad, S., Rozario, &amp; Gladys, D. (2014). The influence of academic attitude and self-efficacy towards students’ achievement in private higher learning institution. </w:t>
      </w:r>
      <w:r w:rsidRPr="008A6A94">
        <w:rPr>
          <w:i/>
          <w:iCs/>
          <w:noProof/>
          <w:sz w:val="24"/>
          <w:szCs w:val="24"/>
        </w:rPr>
        <w:t>International Journal of Arts and Commerce</w:t>
      </w:r>
      <w:r w:rsidRPr="008A6A94">
        <w:rPr>
          <w:noProof/>
          <w:sz w:val="24"/>
          <w:szCs w:val="24"/>
        </w:rPr>
        <w:t xml:space="preserve">, </w:t>
      </w:r>
      <w:r w:rsidRPr="008A6A94">
        <w:rPr>
          <w:i/>
          <w:iCs/>
          <w:noProof/>
          <w:sz w:val="24"/>
          <w:szCs w:val="24"/>
        </w:rPr>
        <w:t>3</w:t>
      </w:r>
      <w:r w:rsidRPr="008A6A94">
        <w:rPr>
          <w:noProof/>
          <w:sz w:val="24"/>
          <w:szCs w:val="24"/>
        </w:rPr>
        <w:t>(6), 41–50.</w:t>
      </w:r>
    </w:p>
    <w:p w:rsidR="004B117F" w:rsidRPr="003C7643" w:rsidRDefault="002A631C" w:rsidP="003C7643">
      <w:pPr>
        <w:spacing w:line="360" w:lineRule="auto"/>
        <w:jc w:val="both"/>
        <w:rPr>
          <w:rFonts w:eastAsia="Times New Roman"/>
          <w:b/>
          <w:sz w:val="24"/>
          <w:szCs w:val="24"/>
          <w:lang w:val="id-ID"/>
        </w:rPr>
        <w:sectPr w:rsidR="004B117F" w:rsidRPr="003C7643">
          <w:headerReference w:type="even" r:id="rId9"/>
          <w:headerReference w:type="default" r:id="rId10"/>
          <w:footerReference w:type="even" r:id="rId11"/>
          <w:headerReference w:type="first" r:id="rId12"/>
          <w:footerReference w:type="first" r:id="rId13"/>
          <w:footnotePr>
            <w:pos w:val="docEnd"/>
            <w:numFmt w:val="chicago"/>
          </w:footnotePr>
          <w:type w:val="nextColumn"/>
          <w:pgSz w:w="10886" w:h="14855"/>
          <w:pgMar w:top="1134" w:right="1134" w:bottom="1134" w:left="1701" w:header="0" w:footer="283" w:gutter="0"/>
          <w:pgNumType w:start="1"/>
          <w:cols w:space="720"/>
          <w:titlePg/>
        </w:sectPr>
      </w:pPr>
      <w:r>
        <w:rPr>
          <w:rFonts w:eastAsia="Times New Roman"/>
          <w:b/>
          <w:sz w:val="24"/>
          <w:szCs w:val="24"/>
          <w:lang w:val="id-ID"/>
        </w:rPr>
        <w:fldChar w:fldCharType="end"/>
      </w:r>
    </w:p>
    <w:p w:rsidR="004B117F" w:rsidRDefault="0024171F" w:rsidP="003C7643">
      <w:pPr>
        <w:pStyle w:val="Els-reference-head"/>
        <w:spacing w:before="240" w:after="240" w:line="360" w:lineRule="auto"/>
        <w:jc w:val="center"/>
        <w:rPr>
          <w:sz w:val="28"/>
          <w:szCs w:val="28"/>
          <w:lang w:val="id-ID"/>
        </w:rPr>
      </w:pPr>
      <w:r>
        <w:rPr>
          <w:sz w:val="28"/>
          <w:szCs w:val="28"/>
          <w:lang w:val="id-ID"/>
        </w:rPr>
        <w:lastRenderedPageBreak/>
        <w:t>BIODATA PENULIS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8"/>
        <w:gridCol w:w="2999"/>
        <w:gridCol w:w="2400"/>
        <w:gridCol w:w="2579"/>
      </w:tblGrid>
      <w:tr w:rsidR="004B117F">
        <w:tc>
          <w:tcPr>
            <w:tcW w:w="458" w:type="dxa"/>
          </w:tcPr>
          <w:p w:rsidR="004B117F" w:rsidRDefault="0024171F">
            <w:pPr>
              <w:rPr>
                <w:b/>
              </w:rPr>
            </w:pPr>
            <w:r>
              <w:rPr>
                <w:b/>
              </w:rPr>
              <w:t>A</w:t>
            </w:r>
          </w:p>
        </w:tc>
        <w:tc>
          <w:tcPr>
            <w:tcW w:w="7978" w:type="dxa"/>
            <w:gridSpan w:val="3"/>
          </w:tcPr>
          <w:p w:rsidR="004B117F" w:rsidRDefault="0024171F">
            <w:r>
              <w:rPr>
                <w:b/>
              </w:rPr>
              <w:t>IDENTITAS PRIBADI</w:t>
            </w:r>
          </w:p>
        </w:tc>
      </w:tr>
      <w:tr w:rsidR="004B117F">
        <w:tc>
          <w:tcPr>
            <w:tcW w:w="458" w:type="dxa"/>
          </w:tcPr>
          <w:p w:rsidR="004B117F" w:rsidRDefault="0024171F">
            <w:r>
              <w:t>1</w:t>
            </w:r>
          </w:p>
        </w:tc>
        <w:tc>
          <w:tcPr>
            <w:tcW w:w="2999" w:type="dxa"/>
          </w:tcPr>
          <w:p w:rsidR="004B117F" w:rsidRDefault="0024171F">
            <w:r>
              <w:t>Nama Lengkap (beserta gelar)</w:t>
            </w:r>
          </w:p>
        </w:tc>
        <w:tc>
          <w:tcPr>
            <w:tcW w:w="4979" w:type="dxa"/>
            <w:gridSpan w:val="2"/>
          </w:tcPr>
          <w:p w:rsidR="004B117F" w:rsidRDefault="000B005E" w:rsidP="00BE6898">
            <w:pPr>
              <w:pStyle w:val="ListParagraph"/>
              <w:ind w:left="0"/>
            </w:pPr>
            <w:r>
              <w:t>Aprisal, S.Pd., M.Pd.</w:t>
            </w:r>
          </w:p>
        </w:tc>
      </w:tr>
      <w:tr w:rsidR="004B117F">
        <w:tc>
          <w:tcPr>
            <w:tcW w:w="458" w:type="dxa"/>
          </w:tcPr>
          <w:p w:rsidR="004B117F" w:rsidRDefault="0024171F">
            <w:r>
              <w:t>2</w:t>
            </w:r>
          </w:p>
        </w:tc>
        <w:tc>
          <w:tcPr>
            <w:tcW w:w="2999" w:type="dxa"/>
          </w:tcPr>
          <w:p w:rsidR="004B117F" w:rsidRDefault="0024171F">
            <w:r>
              <w:t>Tempat Tanggal Lahir</w:t>
            </w:r>
          </w:p>
        </w:tc>
        <w:tc>
          <w:tcPr>
            <w:tcW w:w="4979" w:type="dxa"/>
            <w:gridSpan w:val="2"/>
          </w:tcPr>
          <w:p w:rsidR="004B117F" w:rsidRDefault="000B005E" w:rsidP="00BE6898">
            <w:pPr>
              <w:pStyle w:val="ListParagraph"/>
              <w:ind w:left="0"/>
            </w:pPr>
            <w:r>
              <w:t>Ujung Pandanng, 14 April 1992</w:t>
            </w:r>
          </w:p>
        </w:tc>
      </w:tr>
      <w:tr w:rsidR="004B117F">
        <w:tc>
          <w:tcPr>
            <w:tcW w:w="458" w:type="dxa"/>
          </w:tcPr>
          <w:p w:rsidR="004B117F" w:rsidRDefault="0024171F">
            <w:r>
              <w:t>3</w:t>
            </w:r>
          </w:p>
        </w:tc>
        <w:tc>
          <w:tcPr>
            <w:tcW w:w="2999" w:type="dxa"/>
          </w:tcPr>
          <w:p w:rsidR="004B117F" w:rsidRDefault="0024171F">
            <w:r>
              <w:t>Email</w:t>
            </w:r>
          </w:p>
        </w:tc>
        <w:tc>
          <w:tcPr>
            <w:tcW w:w="4979" w:type="dxa"/>
            <w:gridSpan w:val="2"/>
          </w:tcPr>
          <w:p w:rsidR="004B117F" w:rsidRDefault="00693ED1" w:rsidP="00BE6898">
            <w:hyperlink r:id="rId14" w:history="1">
              <w:r w:rsidR="003C7643" w:rsidRPr="006021F2">
                <w:rPr>
                  <w:rStyle w:val="Hyperlink"/>
                  <w:sz w:val="20"/>
                </w:rPr>
                <w:t>aprisal@unsulbar.ac.id</w:t>
              </w:r>
            </w:hyperlink>
          </w:p>
        </w:tc>
      </w:tr>
      <w:tr w:rsidR="004B117F">
        <w:tc>
          <w:tcPr>
            <w:tcW w:w="458" w:type="dxa"/>
          </w:tcPr>
          <w:p w:rsidR="004B117F" w:rsidRDefault="0024171F">
            <w:r>
              <w:t>4</w:t>
            </w:r>
          </w:p>
        </w:tc>
        <w:tc>
          <w:tcPr>
            <w:tcW w:w="2999" w:type="dxa"/>
          </w:tcPr>
          <w:p w:rsidR="004B117F" w:rsidRDefault="0024171F">
            <w:r>
              <w:t>No HP</w:t>
            </w:r>
          </w:p>
        </w:tc>
        <w:tc>
          <w:tcPr>
            <w:tcW w:w="4979" w:type="dxa"/>
            <w:gridSpan w:val="2"/>
          </w:tcPr>
          <w:p w:rsidR="004B117F" w:rsidRDefault="000B005E" w:rsidP="00BE6898">
            <w:pPr>
              <w:pStyle w:val="ListParagraph"/>
              <w:ind w:left="0"/>
            </w:pPr>
            <w:r>
              <w:t>08539656080</w:t>
            </w:r>
          </w:p>
        </w:tc>
      </w:tr>
      <w:tr w:rsidR="004B117F">
        <w:tc>
          <w:tcPr>
            <w:tcW w:w="458" w:type="dxa"/>
          </w:tcPr>
          <w:p w:rsidR="004B117F" w:rsidRDefault="0024171F">
            <w:pPr>
              <w:rPr>
                <w:b/>
              </w:rPr>
            </w:pPr>
            <w:r>
              <w:rPr>
                <w:b/>
              </w:rPr>
              <w:t>B</w:t>
            </w:r>
          </w:p>
        </w:tc>
        <w:tc>
          <w:tcPr>
            <w:tcW w:w="7978" w:type="dxa"/>
            <w:gridSpan w:val="3"/>
          </w:tcPr>
          <w:p w:rsidR="004B117F" w:rsidRDefault="0024171F">
            <w:r>
              <w:rPr>
                <w:b/>
              </w:rPr>
              <w:t>IDENTITAS PROFESI</w:t>
            </w:r>
          </w:p>
        </w:tc>
      </w:tr>
      <w:tr w:rsidR="004B117F">
        <w:tc>
          <w:tcPr>
            <w:tcW w:w="458" w:type="dxa"/>
          </w:tcPr>
          <w:p w:rsidR="004B117F" w:rsidRDefault="0024171F">
            <w:r>
              <w:t>1</w:t>
            </w:r>
          </w:p>
        </w:tc>
        <w:tc>
          <w:tcPr>
            <w:tcW w:w="2999" w:type="dxa"/>
          </w:tcPr>
          <w:p w:rsidR="004B117F" w:rsidRDefault="0024171F">
            <w:r>
              <w:t>NIP</w:t>
            </w:r>
          </w:p>
        </w:tc>
        <w:tc>
          <w:tcPr>
            <w:tcW w:w="4979" w:type="dxa"/>
            <w:gridSpan w:val="2"/>
          </w:tcPr>
          <w:p w:rsidR="004B117F" w:rsidRDefault="005B42EA">
            <w:r>
              <w:t>1992</w:t>
            </w:r>
            <w:r w:rsidR="002D5316">
              <w:t>0414</w:t>
            </w:r>
            <w:r>
              <w:t xml:space="preserve"> </w:t>
            </w:r>
            <w:r w:rsidR="00B80511">
              <w:t>201903</w:t>
            </w:r>
            <w:r>
              <w:t xml:space="preserve"> </w:t>
            </w:r>
            <w:r w:rsidR="00B80511">
              <w:t>101</w:t>
            </w:r>
            <w:r>
              <w:t xml:space="preserve"> </w:t>
            </w:r>
            <w:r w:rsidR="00B80511">
              <w:t>8</w:t>
            </w:r>
          </w:p>
        </w:tc>
      </w:tr>
      <w:tr w:rsidR="004B117F">
        <w:tc>
          <w:tcPr>
            <w:tcW w:w="458" w:type="dxa"/>
          </w:tcPr>
          <w:p w:rsidR="004B117F" w:rsidRDefault="0024171F">
            <w:r>
              <w:t>2</w:t>
            </w:r>
          </w:p>
        </w:tc>
        <w:tc>
          <w:tcPr>
            <w:tcW w:w="2999" w:type="dxa"/>
          </w:tcPr>
          <w:p w:rsidR="004B117F" w:rsidRDefault="0024171F">
            <w:r>
              <w:rPr>
                <w:lang w:val="id-ID"/>
              </w:rPr>
              <w:t>NIDN/</w:t>
            </w:r>
            <w:r>
              <w:t>N</w:t>
            </w:r>
            <w:r>
              <w:rPr>
                <w:lang w:val="id-ID"/>
              </w:rPr>
              <w:t>IDK/N</w:t>
            </w:r>
            <w:r>
              <w:t>UPTK</w:t>
            </w:r>
          </w:p>
        </w:tc>
        <w:tc>
          <w:tcPr>
            <w:tcW w:w="4979" w:type="dxa"/>
            <w:gridSpan w:val="2"/>
          </w:tcPr>
          <w:p w:rsidR="004B117F" w:rsidRDefault="00BE6898">
            <w:r>
              <w:t>0014049201</w:t>
            </w:r>
          </w:p>
        </w:tc>
      </w:tr>
      <w:tr w:rsidR="004B117F">
        <w:tc>
          <w:tcPr>
            <w:tcW w:w="458" w:type="dxa"/>
          </w:tcPr>
          <w:p w:rsidR="004B117F" w:rsidRDefault="0024171F">
            <w:r>
              <w:t>3</w:t>
            </w:r>
          </w:p>
        </w:tc>
        <w:tc>
          <w:tcPr>
            <w:tcW w:w="2999" w:type="dxa"/>
          </w:tcPr>
          <w:p w:rsidR="004B117F" w:rsidRDefault="0024171F">
            <w:r>
              <w:t>Asal Instansi</w:t>
            </w:r>
          </w:p>
        </w:tc>
        <w:tc>
          <w:tcPr>
            <w:tcW w:w="4979" w:type="dxa"/>
            <w:gridSpan w:val="2"/>
          </w:tcPr>
          <w:p w:rsidR="004B117F" w:rsidRDefault="00732FF6">
            <w:r>
              <w:t>Univesitas Sulawesi Barat</w:t>
            </w:r>
          </w:p>
        </w:tc>
      </w:tr>
      <w:tr w:rsidR="004B117F">
        <w:tc>
          <w:tcPr>
            <w:tcW w:w="458" w:type="dxa"/>
          </w:tcPr>
          <w:p w:rsidR="004B117F" w:rsidRDefault="0024171F">
            <w:r>
              <w:t>4</w:t>
            </w:r>
          </w:p>
        </w:tc>
        <w:tc>
          <w:tcPr>
            <w:tcW w:w="2999" w:type="dxa"/>
          </w:tcPr>
          <w:p w:rsidR="004B117F" w:rsidRDefault="0024171F">
            <w:r>
              <w:t>Alamat Instansi</w:t>
            </w:r>
          </w:p>
        </w:tc>
        <w:tc>
          <w:tcPr>
            <w:tcW w:w="4979" w:type="dxa"/>
            <w:gridSpan w:val="2"/>
          </w:tcPr>
          <w:p w:rsidR="004B117F" w:rsidRDefault="00732FF6">
            <w:r>
              <w:t>Jalan Prof. Dr. Baharuddin Lopa, S. H., Baurung, Banggae Timur, Kab. Majene, Sulawesi Barat</w:t>
            </w:r>
          </w:p>
        </w:tc>
      </w:tr>
      <w:tr w:rsidR="004B117F">
        <w:tc>
          <w:tcPr>
            <w:tcW w:w="458" w:type="dxa"/>
          </w:tcPr>
          <w:p w:rsidR="004B117F" w:rsidRDefault="0024171F">
            <w:r>
              <w:t>5</w:t>
            </w:r>
          </w:p>
        </w:tc>
        <w:tc>
          <w:tcPr>
            <w:tcW w:w="2999" w:type="dxa"/>
          </w:tcPr>
          <w:p w:rsidR="004B117F" w:rsidRDefault="0024171F">
            <w:r>
              <w:t>Kab/Kota</w:t>
            </w:r>
          </w:p>
        </w:tc>
        <w:tc>
          <w:tcPr>
            <w:tcW w:w="4979" w:type="dxa"/>
            <w:gridSpan w:val="2"/>
          </w:tcPr>
          <w:p w:rsidR="004B117F" w:rsidRDefault="00732FF6">
            <w:r>
              <w:t>Majene</w:t>
            </w:r>
          </w:p>
        </w:tc>
      </w:tr>
      <w:tr w:rsidR="004B117F">
        <w:tc>
          <w:tcPr>
            <w:tcW w:w="458" w:type="dxa"/>
          </w:tcPr>
          <w:p w:rsidR="004B117F" w:rsidRDefault="0024171F">
            <w:r>
              <w:t>6</w:t>
            </w:r>
          </w:p>
        </w:tc>
        <w:tc>
          <w:tcPr>
            <w:tcW w:w="2999" w:type="dxa"/>
          </w:tcPr>
          <w:p w:rsidR="004B117F" w:rsidRDefault="0024171F">
            <w:r>
              <w:t>Provinsi</w:t>
            </w:r>
          </w:p>
        </w:tc>
        <w:tc>
          <w:tcPr>
            <w:tcW w:w="4979" w:type="dxa"/>
            <w:gridSpan w:val="2"/>
          </w:tcPr>
          <w:p w:rsidR="004B117F" w:rsidRDefault="00732FF6">
            <w:r>
              <w:t>Sulawesi Barat</w:t>
            </w:r>
          </w:p>
        </w:tc>
      </w:tr>
      <w:tr w:rsidR="004B117F">
        <w:tc>
          <w:tcPr>
            <w:tcW w:w="458" w:type="dxa"/>
          </w:tcPr>
          <w:p w:rsidR="004B117F" w:rsidRDefault="0024171F">
            <w:r>
              <w:t>7</w:t>
            </w:r>
          </w:p>
        </w:tc>
        <w:tc>
          <w:tcPr>
            <w:tcW w:w="2999" w:type="dxa"/>
          </w:tcPr>
          <w:p w:rsidR="004B117F" w:rsidRDefault="0024171F">
            <w:r>
              <w:t>No Telp Instansi</w:t>
            </w:r>
          </w:p>
        </w:tc>
        <w:tc>
          <w:tcPr>
            <w:tcW w:w="4979" w:type="dxa"/>
            <w:gridSpan w:val="2"/>
          </w:tcPr>
          <w:p w:rsidR="004B117F" w:rsidRDefault="00732FF6">
            <w:r>
              <w:t>(0422) 22559</w:t>
            </w:r>
          </w:p>
        </w:tc>
      </w:tr>
      <w:tr w:rsidR="004B117F">
        <w:tc>
          <w:tcPr>
            <w:tcW w:w="458" w:type="dxa"/>
          </w:tcPr>
          <w:p w:rsidR="004B117F" w:rsidRDefault="0024171F">
            <w:r>
              <w:t>8</w:t>
            </w:r>
          </w:p>
        </w:tc>
        <w:tc>
          <w:tcPr>
            <w:tcW w:w="2999" w:type="dxa"/>
          </w:tcPr>
          <w:p w:rsidR="004B117F" w:rsidRDefault="0024171F">
            <w:r>
              <w:t>Lama mengajar</w:t>
            </w:r>
          </w:p>
        </w:tc>
        <w:tc>
          <w:tcPr>
            <w:tcW w:w="4979" w:type="dxa"/>
            <w:gridSpan w:val="2"/>
          </w:tcPr>
          <w:p w:rsidR="004B117F" w:rsidRDefault="00732FF6">
            <w:r>
              <w:t>0 tahun (6 bulan)</w:t>
            </w:r>
          </w:p>
        </w:tc>
      </w:tr>
      <w:tr w:rsidR="004B117F">
        <w:trPr>
          <w:trHeight w:val="343"/>
        </w:trPr>
        <w:tc>
          <w:tcPr>
            <w:tcW w:w="458" w:type="dxa"/>
            <w:vMerge w:val="restart"/>
          </w:tcPr>
          <w:p w:rsidR="004B117F" w:rsidRDefault="0024171F">
            <w:r>
              <w:t>9</w:t>
            </w:r>
          </w:p>
        </w:tc>
        <w:tc>
          <w:tcPr>
            <w:tcW w:w="7978" w:type="dxa"/>
            <w:gridSpan w:val="3"/>
            <w:tcBorders>
              <w:bottom w:val="single" w:sz="4" w:space="0" w:color="auto"/>
            </w:tcBorders>
          </w:tcPr>
          <w:p w:rsidR="004B117F" w:rsidRDefault="0024171F">
            <w:r>
              <w:t>Pengalaman Seminar/Konferensi/Pertemuan Ilmiah</w:t>
            </w:r>
          </w:p>
        </w:tc>
      </w:tr>
      <w:tr w:rsidR="004B117F">
        <w:trPr>
          <w:trHeight w:val="260"/>
        </w:trPr>
        <w:tc>
          <w:tcPr>
            <w:tcW w:w="458" w:type="dxa"/>
            <w:vMerge/>
            <w:shd w:val="clear" w:color="auto" w:fill="auto"/>
          </w:tcPr>
          <w:p w:rsidR="004B117F" w:rsidRDefault="004B117F"/>
        </w:tc>
        <w:tc>
          <w:tcPr>
            <w:tcW w:w="5399" w:type="dxa"/>
            <w:gridSpan w:val="2"/>
            <w:shd w:val="clear" w:color="auto" w:fill="D9D9D9"/>
          </w:tcPr>
          <w:p w:rsidR="004B117F" w:rsidRDefault="0024171F">
            <w:pPr>
              <w:rPr>
                <w:sz w:val="22"/>
                <w:szCs w:val="22"/>
              </w:rPr>
            </w:pPr>
            <w:r>
              <w:t>Kegiatan</w:t>
            </w:r>
          </w:p>
        </w:tc>
        <w:tc>
          <w:tcPr>
            <w:tcW w:w="2579" w:type="dxa"/>
            <w:shd w:val="clear" w:color="auto" w:fill="D9D9D9"/>
          </w:tcPr>
          <w:p w:rsidR="004B117F" w:rsidRDefault="0024171F">
            <w:r>
              <w:t>Sebagai</w:t>
            </w:r>
          </w:p>
        </w:tc>
      </w:tr>
      <w:tr w:rsidR="004B117F">
        <w:trPr>
          <w:trHeight w:val="260"/>
        </w:trPr>
        <w:tc>
          <w:tcPr>
            <w:tcW w:w="458" w:type="dxa"/>
            <w:vMerge/>
          </w:tcPr>
          <w:p w:rsidR="004B117F" w:rsidRDefault="004B117F"/>
        </w:tc>
        <w:tc>
          <w:tcPr>
            <w:tcW w:w="5399" w:type="dxa"/>
            <w:gridSpan w:val="2"/>
          </w:tcPr>
          <w:p w:rsidR="004B117F" w:rsidRDefault="000669D7" w:rsidP="00342E20">
            <w:pPr>
              <w:jc w:val="both"/>
              <w:rPr>
                <w:sz w:val="22"/>
                <w:szCs w:val="22"/>
              </w:rPr>
            </w:pPr>
            <w:r>
              <w:rPr>
                <w:sz w:val="22"/>
                <w:szCs w:val="22"/>
              </w:rPr>
              <w:t>Seminar Nasional Matematika dan Pendidikan Matematika FMIPA UNY 2016</w:t>
            </w:r>
          </w:p>
        </w:tc>
        <w:tc>
          <w:tcPr>
            <w:tcW w:w="2579" w:type="dxa"/>
          </w:tcPr>
          <w:p w:rsidR="004B117F" w:rsidRDefault="000669D7">
            <w:r>
              <w:t>Peserta</w:t>
            </w:r>
          </w:p>
        </w:tc>
      </w:tr>
      <w:tr w:rsidR="000669D7">
        <w:trPr>
          <w:trHeight w:val="260"/>
        </w:trPr>
        <w:tc>
          <w:tcPr>
            <w:tcW w:w="458" w:type="dxa"/>
            <w:vMerge/>
          </w:tcPr>
          <w:p w:rsidR="000669D7" w:rsidRDefault="000669D7"/>
        </w:tc>
        <w:tc>
          <w:tcPr>
            <w:tcW w:w="5399" w:type="dxa"/>
            <w:gridSpan w:val="2"/>
          </w:tcPr>
          <w:p w:rsidR="000669D7" w:rsidRDefault="000669D7" w:rsidP="00342E20">
            <w:pPr>
              <w:jc w:val="both"/>
              <w:rPr>
                <w:sz w:val="22"/>
                <w:szCs w:val="22"/>
              </w:rPr>
            </w:pPr>
            <w:r>
              <w:rPr>
                <w:sz w:val="22"/>
                <w:szCs w:val="22"/>
              </w:rPr>
              <w:t>Seminar Nasional Matematika dan Pendidikan Matematika FMIPA UNY 2017</w:t>
            </w:r>
          </w:p>
        </w:tc>
        <w:tc>
          <w:tcPr>
            <w:tcW w:w="2579" w:type="dxa"/>
          </w:tcPr>
          <w:p w:rsidR="000669D7" w:rsidRDefault="000669D7">
            <w:r>
              <w:t>Pemakalah</w:t>
            </w:r>
          </w:p>
        </w:tc>
      </w:tr>
      <w:tr w:rsidR="004B117F">
        <w:trPr>
          <w:trHeight w:val="260"/>
        </w:trPr>
        <w:tc>
          <w:tcPr>
            <w:tcW w:w="458" w:type="dxa"/>
            <w:vMerge/>
          </w:tcPr>
          <w:p w:rsidR="004B117F" w:rsidRDefault="004B117F"/>
        </w:tc>
        <w:tc>
          <w:tcPr>
            <w:tcW w:w="5399" w:type="dxa"/>
            <w:gridSpan w:val="2"/>
          </w:tcPr>
          <w:p w:rsidR="004B117F" w:rsidRDefault="000669D7" w:rsidP="00342E20">
            <w:pPr>
              <w:jc w:val="both"/>
              <w:rPr>
                <w:sz w:val="22"/>
                <w:szCs w:val="22"/>
              </w:rPr>
            </w:pPr>
            <w:r>
              <w:rPr>
                <w:sz w:val="22"/>
                <w:szCs w:val="22"/>
              </w:rPr>
              <w:t>Workshop on Academic Writing and International Publication held by Universitas Ahmad Dahlan (UAD)</w:t>
            </w:r>
          </w:p>
        </w:tc>
        <w:tc>
          <w:tcPr>
            <w:tcW w:w="2579" w:type="dxa"/>
          </w:tcPr>
          <w:p w:rsidR="004B117F" w:rsidRDefault="000669D7">
            <w:r>
              <w:t>Peserta</w:t>
            </w:r>
          </w:p>
        </w:tc>
      </w:tr>
      <w:tr w:rsidR="004B117F">
        <w:trPr>
          <w:trHeight w:val="260"/>
        </w:trPr>
        <w:tc>
          <w:tcPr>
            <w:tcW w:w="458" w:type="dxa"/>
            <w:vMerge/>
          </w:tcPr>
          <w:p w:rsidR="004B117F" w:rsidRDefault="004B117F"/>
        </w:tc>
        <w:tc>
          <w:tcPr>
            <w:tcW w:w="5399" w:type="dxa"/>
            <w:gridSpan w:val="2"/>
          </w:tcPr>
          <w:p w:rsidR="004B117F" w:rsidRDefault="000669D7" w:rsidP="00342E20">
            <w:pPr>
              <w:jc w:val="both"/>
              <w:rPr>
                <w:sz w:val="22"/>
                <w:szCs w:val="22"/>
              </w:rPr>
            </w:pPr>
            <w:r>
              <w:rPr>
                <w:sz w:val="22"/>
                <w:szCs w:val="22"/>
              </w:rPr>
              <w:t>First Ahmad Dahlan Internationa Conference on Mathematics and Matthematics Education (AD Intercomme) 2017</w:t>
            </w:r>
          </w:p>
        </w:tc>
        <w:tc>
          <w:tcPr>
            <w:tcW w:w="2579" w:type="dxa"/>
          </w:tcPr>
          <w:p w:rsidR="004B117F" w:rsidRDefault="000669D7">
            <w:r>
              <w:t>Presenter</w:t>
            </w:r>
          </w:p>
        </w:tc>
      </w:tr>
      <w:tr w:rsidR="004B117F">
        <w:trPr>
          <w:trHeight w:val="260"/>
        </w:trPr>
        <w:tc>
          <w:tcPr>
            <w:tcW w:w="458" w:type="dxa"/>
            <w:vMerge/>
          </w:tcPr>
          <w:p w:rsidR="004B117F" w:rsidRDefault="004B117F"/>
        </w:tc>
        <w:tc>
          <w:tcPr>
            <w:tcW w:w="5399" w:type="dxa"/>
            <w:gridSpan w:val="2"/>
          </w:tcPr>
          <w:p w:rsidR="004B117F" w:rsidRDefault="000669D7" w:rsidP="00342E20">
            <w:pPr>
              <w:jc w:val="both"/>
              <w:rPr>
                <w:sz w:val="22"/>
                <w:szCs w:val="22"/>
              </w:rPr>
            </w:pPr>
            <w:r>
              <w:rPr>
                <w:sz w:val="22"/>
                <w:szCs w:val="22"/>
              </w:rPr>
              <w:t xml:space="preserve">The </w:t>
            </w:r>
            <m:oMath>
              <m:sSup>
                <m:sSupPr>
                  <m:ctrlPr>
                    <w:rPr>
                      <w:rFonts w:ascii="Cambria Math" w:hAnsi="Cambria Math"/>
                      <w:i/>
                      <w:sz w:val="22"/>
                      <w:szCs w:val="22"/>
                    </w:rPr>
                  </m:ctrlPr>
                </m:sSupPr>
                <m:e>
                  <m:r>
                    <w:rPr>
                      <w:rFonts w:ascii="Cambria Math" w:hAnsi="Cambria Math"/>
                      <w:sz w:val="22"/>
                      <w:szCs w:val="22"/>
                    </w:rPr>
                    <m:t>5</m:t>
                  </m:r>
                </m:e>
                <m:sup>
                  <m:r>
                    <w:rPr>
                      <w:rFonts w:ascii="Cambria Math" w:hAnsi="Cambria Math"/>
                      <w:sz w:val="22"/>
                      <w:szCs w:val="22"/>
                    </w:rPr>
                    <m:t>th</m:t>
                  </m:r>
                </m:sup>
              </m:sSup>
            </m:oMath>
            <w:r>
              <w:rPr>
                <w:sz w:val="22"/>
                <w:szCs w:val="22"/>
              </w:rPr>
              <w:t xml:space="preserve"> International Conferences on Research, Implementation and Education of  Matthematics and Science 2018</w:t>
            </w:r>
          </w:p>
        </w:tc>
        <w:tc>
          <w:tcPr>
            <w:tcW w:w="2579" w:type="dxa"/>
          </w:tcPr>
          <w:p w:rsidR="004B117F" w:rsidRDefault="000669D7">
            <w:r>
              <w:t>Presenter</w:t>
            </w:r>
          </w:p>
        </w:tc>
      </w:tr>
      <w:tr w:rsidR="004B117F">
        <w:trPr>
          <w:trHeight w:val="260"/>
        </w:trPr>
        <w:tc>
          <w:tcPr>
            <w:tcW w:w="458" w:type="dxa"/>
            <w:vMerge/>
          </w:tcPr>
          <w:p w:rsidR="004B117F" w:rsidRDefault="004B117F"/>
        </w:tc>
        <w:tc>
          <w:tcPr>
            <w:tcW w:w="5399" w:type="dxa"/>
            <w:gridSpan w:val="2"/>
          </w:tcPr>
          <w:p w:rsidR="004B117F" w:rsidRDefault="00D32CF0" w:rsidP="00342E20">
            <w:pPr>
              <w:jc w:val="both"/>
              <w:rPr>
                <w:sz w:val="22"/>
                <w:szCs w:val="22"/>
              </w:rPr>
            </w:pPr>
            <w:r>
              <w:rPr>
                <w:sz w:val="22"/>
                <w:szCs w:val="22"/>
              </w:rPr>
              <w:t>International Conference on Mathematics and Science Education of Universitas Pendidikan Indonesia 2018</w:t>
            </w:r>
          </w:p>
        </w:tc>
        <w:tc>
          <w:tcPr>
            <w:tcW w:w="2579" w:type="dxa"/>
          </w:tcPr>
          <w:p w:rsidR="004B117F" w:rsidRDefault="00D32CF0">
            <w:r>
              <w:t>Presenter</w:t>
            </w:r>
          </w:p>
        </w:tc>
      </w:tr>
      <w:tr w:rsidR="00D32CF0">
        <w:trPr>
          <w:trHeight w:val="260"/>
        </w:trPr>
        <w:tc>
          <w:tcPr>
            <w:tcW w:w="458" w:type="dxa"/>
          </w:tcPr>
          <w:p w:rsidR="00D32CF0" w:rsidRDefault="00D32CF0"/>
        </w:tc>
        <w:tc>
          <w:tcPr>
            <w:tcW w:w="5399" w:type="dxa"/>
            <w:gridSpan w:val="2"/>
          </w:tcPr>
          <w:p w:rsidR="00D32CF0" w:rsidRDefault="00611DED" w:rsidP="00342E20">
            <w:pPr>
              <w:jc w:val="both"/>
              <w:rPr>
                <w:sz w:val="22"/>
                <w:szCs w:val="22"/>
              </w:rPr>
            </w:pPr>
            <w:r>
              <w:rPr>
                <w:sz w:val="22"/>
                <w:szCs w:val="22"/>
              </w:rPr>
              <w:t xml:space="preserve">The </w:t>
            </w:r>
            <m:oMath>
              <m:sSup>
                <m:sSupPr>
                  <m:ctrlPr>
                    <w:rPr>
                      <w:rFonts w:ascii="Cambria Math" w:hAnsi="Cambria Math"/>
                      <w:i/>
                      <w:sz w:val="22"/>
                      <w:szCs w:val="22"/>
                    </w:rPr>
                  </m:ctrlPr>
                </m:sSupPr>
                <m:e>
                  <m:r>
                    <w:rPr>
                      <w:rFonts w:ascii="Cambria Math" w:hAnsi="Cambria Math"/>
                      <w:sz w:val="22"/>
                      <w:szCs w:val="22"/>
                    </w:rPr>
                    <m:t>1</m:t>
                  </m:r>
                </m:e>
                <m:sup>
                  <m:r>
                    <w:rPr>
                      <w:rFonts w:ascii="Cambria Math" w:hAnsi="Cambria Math"/>
                      <w:sz w:val="22"/>
                      <w:szCs w:val="22"/>
                    </w:rPr>
                    <m:t>st</m:t>
                  </m:r>
                </m:sup>
              </m:sSup>
            </m:oMath>
            <w:r w:rsidR="00342E20">
              <w:rPr>
                <w:sz w:val="22"/>
                <w:szCs w:val="22"/>
              </w:rPr>
              <w:t>Innternational Conferences on Sustainable Development (ICOSD) 2019</w:t>
            </w:r>
          </w:p>
        </w:tc>
        <w:tc>
          <w:tcPr>
            <w:tcW w:w="2579" w:type="dxa"/>
          </w:tcPr>
          <w:p w:rsidR="00D32CF0" w:rsidRDefault="00342E20">
            <w:r>
              <w:t>Peserta</w:t>
            </w:r>
          </w:p>
        </w:tc>
      </w:tr>
      <w:tr w:rsidR="004B117F">
        <w:trPr>
          <w:trHeight w:val="260"/>
        </w:trPr>
        <w:tc>
          <w:tcPr>
            <w:tcW w:w="458" w:type="dxa"/>
            <w:vMerge w:val="restart"/>
          </w:tcPr>
          <w:p w:rsidR="004B117F" w:rsidRDefault="0024171F">
            <w:r>
              <w:t>10</w:t>
            </w:r>
          </w:p>
        </w:tc>
        <w:tc>
          <w:tcPr>
            <w:tcW w:w="7978" w:type="dxa"/>
            <w:gridSpan w:val="3"/>
          </w:tcPr>
          <w:p w:rsidR="004B117F" w:rsidRDefault="0024171F">
            <w:r>
              <w:t>Publikasi Ilmiah</w:t>
            </w:r>
          </w:p>
        </w:tc>
      </w:tr>
      <w:tr w:rsidR="004B117F">
        <w:trPr>
          <w:trHeight w:val="270"/>
        </w:trPr>
        <w:tc>
          <w:tcPr>
            <w:tcW w:w="458" w:type="dxa"/>
            <w:vMerge/>
            <w:shd w:val="clear" w:color="auto" w:fill="auto"/>
          </w:tcPr>
          <w:p w:rsidR="004B117F" w:rsidRDefault="004B117F"/>
        </w:tc>
        <w:tc>
          <w:tcPr>
            <w:tcW w:w="5399" w:type="dxa"/>
            <w:gridSpan w:val="2"/>
            <w:shd w:val="clear" w:color="auto" w:fill="D9D9D9"/>
          </w:tcPr>
          <w:p w:rsidR="004B117F" w:rsidRDefault="0024171F">
            <w:pPr>
              <w:rPr>
                <w:sz w:val="22"/>
                <w:szCs w:val="22"/>
              </w:rPr>
            </w:pPr>
            <w:r>
              <w:t>Judul</w:t>
            </w:r>
          </w:p>
        </w:tc>
        <w:tc>
          <w:tcPr>
            <w:tcW w:w="2579" w:type="dxa"/>
            <w:shd w:val="clear" w:color="auto" w:fill="D9D9D9"/>
          </w:tcPr>
          <w:p w:rsidR="004B117F" w:rsidRDefault="0024171F">
            <w:r>
              <w:t>Tahun</w:t>
            </w:r>
          </w:p>
        </w:tc>
      </w:tr>
      <w:tr w:rsidR="004B117F">
        <w:trPr>
          <w:trHeight w:val="267"/>
        </w:trPr>
        <w:tc>
          <w:tcPr>
            <w:tcW w:w="458" w:type="dxa"/>
            <w:vMerge/>
          </w:tcPr>
          <w:p w:rsidR="004B117F" w:rsidRDefault="004B117F"/>
        </w:tc>
        <w:tc>
          <w:tcPr>
            <w:tcW w:w="5399" w:type="dxa"/>
            <w:gridSpan w:val="2"/>
          </w:tcPr>
          <w:p w:rsidR="004B117F" w:rsidRDefault="00342E20" w:rsidP="00A00E22">
            <w:pPr>
              <w:jc w:val="both"/>
              <w:rPr>
                <w:sz w:val="22"/>
                <w:szCs w:val="22"/>
              </w:rPr>
            </w:pPr>
            <w:r>
              <w:rPr>
                <w:sz w:val="22"/>
                <w:szCs w:val="22"/>
              </w:rPr>
              <w:t>Analisis Kesalahan Menyelesaikan Soal Garis Singgung Lingkaran pada Siswa SMP</w:t>
            </w:r>
          </w:p>
        </w:tc>
        <w:tc>
          <w:tcPr>
            <w:tcW w:w="2579" w:type="dxa"/>
          </w:tcPr>
          <w:p w:rsidR="004B117F" w:rsidRDefault="00342E20">
            <w:r>
              <w:t>2017</w:t>
            </w:r>
          </w:p>
        </w:tc>
      </w:tr>
      <w:tr w:rsidR="004B117F">
        <w:trPr>
          <w:trHeight w:val="267"/>
        </w:trPr>
        <w:tc>
          <w:tcPr>
            <w:tcW w:w="458" w:type="dxa"/>
            <w:vMerge/>
          </w:tcPr>
          <w:p w:rsidR="004B117F" w:rsidRDefault="004B117F"/>
        </w:tc>
        <w:tc>
          <w:tcPr>
            <w:tcW w:w="5399" w:type="dxa"/>
            <w:gridSpan w:val="2"/>
          </w:tcPr>
          <w:p w:rsidR="004B117F" w:rsidRDefault="00342E20" w:rsidP="00A00E22">
            <w:pPr>
              <w:jc w:val="both"/>
              <w:rPr>
                <w:sz w:val="22"/>
                <w:szCs w:val="22"/>
              </w:rPr>
            </w:pPr>
            <w:r>
              <w:rPr>
                <w:sz w:val="22"/>
                <w:szCs w:val="22"/>
              </w:rPr>
              <w:t>APOS Theory towards Algebraic Thingking Skill</w:t>
            </w:r>
          </w:p>
        </w:tc>
        <w:tc>
          <w:tcPr>
            <w:tcW w:w="2579" w:type="dxa"/>
          </w:tcPr>
          <w:p w:rsidR="004B117F" w:rsidRDefault="00342E20">
            <w:r>
              <w:t>2017</w:t>
            </w:r>
          </w:p>
        </w:tc>
      </w:tr>
      <w:tr w:rsidR="004B117F">
        <w:trPr>
          <w:trHeight w:val="267"/>
        </w:trPr>
        <w:tc>
          <w:tcPr>
            <w:tcW w:w="458" w:type="dxa"/>
            <w:vMerge/>
          </w:tcPr>
          <w:p w:rsidR="004B117F" w:rsidRDefault="004B117F"/>
        </w:tc>
        <w:tc>
          <w:tcPr>
            <w:tcW w:w="5399" w:type="dxa"/>
            <w:gridSpan w:val="2"/>
          </w:tcPr>
          <w:p w:rsidR="004B117F" w:rsidRDefault="00342E20" w:rsidP="00A00E22">
            <w:pPr>
              <w:jc w:val="both"/>
              <w:rPr>
                <w:sz w:val="22"/>
                <w:szCs w:val="22"/>
              </w:rPr>
            </w:pPr>
            <w:r>
              <w:rPr>
                <w:sz w:val="22"/>
                <w:szCs w:val="22"/>
              </w:rPr>
              <w:t>Student Mathemcatical Communication Ability after Applying Missouri Mathematics Project With Problem Solving Approach</w:t>
            </w:r>
          </w:p>
        </w:tc>
        <w:tc>
          <w:tcPr>
            <w:tcW w:w="2579" w:type="dxa"/>
          </w:tcPr>
          <w:p w:rsidR="004B117F" w:rsidRDefault="00342E20">
            <w:r>
              <w:t>2018</w:t>
            </w:r>
          </w:p>
        </w:tc>
      </w:tr>
      <w:tr w:rsidR="004B117F">
        <w:trPr>
          <w:trHeight w:val="267"/>
        </w:trPr>
        <w:tc>
          <w:tcPr>
            <w:tcW w:w="458" w:type="dxa"/>
            <w:vMerge/>
          </w:tcPr>
          <w:p w:rsidR="004B117F" w:rsidRDefault="004B117F"/>
        </w:tc>
        <w:tc>
          <w:tcPr>
            <w:tcW w:w="5399" w:type="dxa"/>
            <w:gridSpan w:val="2"/>
          </w:tcPr>
          <w:p w:rsidR="004B117F" w:rsidRDefault="00342E20" w:rsidP="00A00E22">
            <w:pPr>
              <w:jc w:val="both"/>
              <w:rPr>
                <w:sz w:val="22"/>
                <w:szCs w:val="22"/>
              </w:rPr>
            </w:pPr>
            <w:r>
              <w:rPr>
                <w:sz w:val="22"/>
                <w:szCs w:val="22"/>
              </w:rPr>
              <w:t>Mathematical Communication Ability of Student viewed from Self-Efficacy</w:t>
            </w:r>
          </w:p>
        </w:tc>
        <w:tc>
          <w:tcPr>
            <w:tcW w:w="2579" w:type="dxa"/>
          </w:tcPr>
          <w:p w:rsidR="004B117F" w:rsidRDefault="00342E20">
            <w:r>
              <w:t>2018</w:t>
            </w:r>
          </w:p>
        </w:tc>
      </w:tr>
      <w:tr w:rsidR="004B117F">
        <w:trPr>
          <w:trHeight w:val="267"/>
        </w:trPr>
        <w:tc>
          <w:tcPr>
            <w:tcW w:w="458" w:type="dxa"/>
            <w:vMerge/>
          </w:tcPr>
          <w:p w:rsidR="004B117F" w:rsidRDefault="004B117F"/>
        </w:tc>
        <w:tc>
          <w:tcPr>
            <w:tcW w:w="5399" w:type="dxa"/>
            <w:gridSpan w:val="2"/>
          </w:tcPr>
          <w:p w:rsidR="004B117F" w:rsidRDefault="00342E20" w:rsidP="00A00E22">
            <w:pPr>
              <w:jc w:val="both"/>
              <w:rPr>
                <w:sz w:val="22"/>
                <w:szCs w:val="22"/>
              </w:rPr>
            </w:pPr>
            <w:r>
              <w:rPr>
                <w:sz w:val="22"/>
                <w:szCs w:val="22"/>
              </w:rPr>
              <w:t>Improving Student’s Mathematical Reasoning and Self-Efficacy through Missouri Mathematics Project and Problem Solving</w:t>
            </w:r>
          </w:p>
        </w:tc>
        <w:tc>
          <w:tcPr>
            <w:tcW w:w="2579" w:type="dxa"/>
          </w:tcPr>
          <w:p w:rsidR="004B117F" w:rsidRDefault="00C1446D">
            <w:r>
              <w:t>2019</w:t>
            </w:r>
          </w:p>
        </w:tc>
      </w:tr>
      <w:tr w:rsidR="00342E20">
        <w:trPr>
          <w:trHeight w:val="267"/>
        </w:trPr>
        <w:tc>
          <w:tcPr>
            <w:tcW w:w="458" w:type="dxa"/>
          </w:tcPr>
          <w:p w:rsidR="00342E20" w:rsidRDefault="00342E20"/>
        </w:tc>
        <w:tc>
          <w:tcPr>
            <w:tcW w:w="5399" w:type="dxa"/>
            <w:gridSpan w:val="2"/>
          </w:tcPr>
          <w:p w:rsidR="00342E20" w:rsidRDefault="00342E20" w:rsidP="00A00E22">
            <w:pPr>
              <w:jc w:val="both"/>
              <w:rPr>
                <w:sz w:val="22"/>
                <w:szCs w:val="22"/>
              </w:rPr>
            </w:pPr>
            <w:r>
              <w:rPr>
                <w:sz w:val="22"/>
                <w:szCs w:val="22"/>
              </w:rPr>
              <w:t>Fuzzy</w:t>
            </w:r>
            <w:r w:rsidR="00C1446D">
              <w:rPr>
                <w:sz w:val="22"/>
                <w:szCs w:val="22"/>
              </w:rPr>
              <w:t xml:space="preserve"> Sistem: Estimasi Harga Nikel Dunia</w:t>
            </w:r>
          </w:p>
        </w:tc>
        <w:tc>
          <w:tcPr>
            <w:tcW w:w="2579" w:type="dxa"/>
          </w:tcPr>
          <w:p w:rsidR="00342E20" w:rsidRDefault="00C1446D">
            <w:r>
              <w:t>2019</w:t>
            </w:r>
          </w:p>
        </w:tc>
      </w:tr>
      <w:tr w:rsidR="004B117F">
        <w:tc>
          <w:tcPr>
            <w:tcW w:w="458" w:type="dxa"/>
          </w:tcPr>
          <w:p w:rsidR="004B117F" w:rsidRDefault="0024171F">
            <w:pPr>
              <w:rPr>
                <w:b/>
              </w:rPr>
            </w:pPr>
            <w:r>
              <w:rPr>
                <w:b/>
              </w:rPr>
              <w:t>C</w:t>
            </w:r>
          </w:p>
        </w:tc>
        <w:tc>
          <w:tcPr>
            <w:tcW w:w="7978" w:type="dxa"/>
            <w:gridSpan w:val="3"/>
          </w:tcPr>
          <w:p w:rsidR="004B117F" w:rsidRDefault="0024171F">
            <w:r>
              <w:rPr>
                <w:b/>
              </w:rPr>
              <w:t>IDENTITAS MAKALAH</w:t>
            </w:r>
          </w:p>
        </w:tc>
      </w:tr>
      <w:tr w:rsidR="004B117F">
        <w:tc>
          <w:tcPr>
            <w:tcW w:w="458" w:type="dxa"/>
          </w:tcPr>
          <w:p w:rsidR="004B117F" w:rsidRDefault="0024171F">
            <w:r>
              <w:t>1</w:t>
            </w:r>
          </w:p>
        </w:tc>
        <w:tc>
          <w:tcPr>
            <w:tcW w:w="2999" w:type="dxa"/>
          </w:tcPr>
          <w:p w:rsidR="004B117F" w:rsidRDefault="0024171F">
            <w:r>
              <w:t xml:space="preserve">Judul </w:t>
            </w:r>
          </w:p>
        </w:tc>
        <w:tc>
          <w:tcPr>
            <w:tcW w:w="4979" w:type="dxa"/>
            <w:gridSpan w:val="2"/>
          </w:tcPr>
          <w:p w:rsidR="004B117F" w:rsidRDefault="004B117F"/>
        </w:tc>
      </w:tr>
      <w:tr w:rsidR="004B117F">
        <w:tc>
          <w:tcPr>
            <w:tcW w:w="458" w:type="dxa"/>
          </w:tcPr>
          <w:p w:rsidR="004B117F" w:rsidRDefault="0024171F">
            <w:r>
              <w:t>2</w:t>
            </w:r>
          </w:p>
        </w:tc>
        <w:tc>
          <w:tcPr>
            <w:tcW w:w="2999" w:type="dxa"/>
          </w:tcPr>
          <w:p w:rsidR="004B117F" w:rsidRDefault="0024171F">
            <w:r>
              <w:t>Penulis</w:t>
            </w:r>
          </w:p>
        </w:tc>
        <w:tc>
          <w:tcPr>
            <w:tcW w:w="4979" w:type="dxa"/>
            <w:gridSpan w:val="2"/>
          </w:tcPr>
          <w:p w:rsidR="004B117F" w:rsidRDefault="004B117F"/>
        </w:tc>
      </w:tr>
    </w:tbl>
    <w:p w:rsidR="004B117F" w:rsidRDefault="004B117F">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Default="00BD0FA5">
      <w:pPr>
        <w:pStyle w:val="Els-reference"/>
        <w:rPr>
          <w:lang w:val="id-ID"/>
        </w:rPr>
      </w:pPr>
    </w:p>
    <w:p w:rsidR="00BD0FA5" w:rsidRPr="00BD0FA5" w:rsidRDefault="00BD0FA5" w:rsidP="00BD0FA5">
      <w:pPr>
        <w:shd w:val="clear" w:color="auto" w:fill="FFFFFF"/>
        <w:rPr>
          <w:rFonts w:ascii="Arial" w:eastAsia="Times New Roman" w:hAnsi="Arial" w:cs="Arial"/>
          <w:color w:val="222222"/>
          <w:sz w:val="21"/>
          <w:szCs w:val="21"/>
          <w:lang w:val="en-US"/>
        </w:rPr>
      </w:pPr>
    </w:p>
    <w:p w:rsidR="00BD0FA5" w:rsidRDefault="00BD0FA5">
      <w:pPr>
        <w:pStyle w:val="Els-reference"/>
        <w:rPr>
          <w:lang w:val="id-ID"/>
        </w:rPr>
      </w:pPr>
    </w:p>
    <w:sectPr w:rsidR="00BD0FA5">
      <w:footnotePr>
        <w:pos w:val="docEnd"/>
        <w:numFmt w:val="chicago"/>
      </w:footnotePr>
      <w:pgSz w:w="10886" w:h="14855"/>
      <w:pgMar w:top="1134" w:right="1134" w:bottom="1134" w:left="1701" w:header="0" w:footer="0" w:gutter="0"/>
      <w:cols w:space="720"/>
      <w:titlePg/>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ED1" w:rsidRDefault="00693ED1">
      <w:r>
        <w:separator/>
      </w:r>
    </w:p>
    <w:p w:rsidR="00693ED1" w:rsidRDefault="00693ED1"/>
  </w:endnote>
  <w:endnote w:type="continuationSeparator" w:id="0">
    <w:p w:rsidR="00693ED1" w:rsidRDefault="00693ED1">
      <w:r>
        <w:continuationSeparator/>
      </w:r>
    </w:p>
    <w:p w:rsidR="00693ED1" w:rsidRDefault="00693E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fontKey="{9875D0EB-2190-42B6-8F41-CD18252CFB32}"/>
    <w:embedBold r:id="rId2" w:fontKey="{41A0C22A-1278-4AAA-886C-CAB5FEAC637C}"/>
    <w:embedItalic r:id="rId3" w:fontKey="{1A0B7477-195D-424C-9EDA-CB7AFD5B58D1}"/>
    <w:embedBoldItalic r:id="rId4" w:fontKey="{3C7050D8-50DA-48A2-9571-C1D707474F61}"/>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embedBold r:id="rId5" w:subsetted="1" w:fontKey="{CA01967C-45CF-432B-A1DD-251DD13E4758}"/>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2FF" w:usb1="420024FF" w:usb2="00000000" w:usb3="00000000" w:csb0="0000019F" w:csb1="00000000"/>
    <w:embedItalic r:id="rId6" w:subsetted="1" w:fontKey="{65090E9C-AE5C-439E-A4F3-D6236527503F}"/>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084" w:rsidRDefault="003D1084">
    <w:pPr>
      <w:pStyle w:val="Footer"/>
      <w:spacing w:before="0" w:after="0"/>
      <w:rPr>
        <w:i/>
        <w:lang w:val="id-ID"/>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084" w:rsidRDefault="003D1084">
    <w:pPr>
      <w:pStyle w:val="Footer"/>
      <w:jc w:val="center"/>
    </w:pPr>
    <w:r>
      <w:fldChar w:fldCharType="begin"/>
    </w:r>
    <w:r>
      <w:instrText xml:space="preserve"> PAGE   \* MERGEFORMAT </w:instrText>
    </w:r>
    <w:r>
      <w:fldChar w:fldCharType="separate"/>
    </w:r>
    <w:r w:rsidR="0032092A">
      <w:rPr>
        <w:noProof/>
      </w:rPr>
      <w:t>1</w:t>
    </w:r>
    <w:r>
      <w:fldChar w:fldCharType="end"/>
    </w:r>
  </w:p>
  <w:p w:rsidR="003D1084" w:rsidRDefault="003D1084">
    <w:pPr>
      <w:pStyle w:val="Footer"/>
      <w:spacing w:before="240" w:line="200" w:lineRule="exact"/>
      <w:jc w:val="center"/>
      <w:rPr>
        <w:lang w:val="id-ID"/>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ED1" w:rsidRDefault="00693ED1">
      <w:pPr>
        <w:pStyle w:val="Footer"/>
        <w:rPr>
          <w:lang w:val="en-GB"/>
        </w:rPr>
      </w:pPr>
      <w:r>
        <w:rPr>
          <w:noProof/>
        </w:rPr>
        <w:drawing>
          <wp:inline distT="0" distB="0" distL="0" distR="0" wp14:anchorId="1AF30104" wp14:editId="777AB71D">
            <wp:extent cx="563245" cy="2095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245" cy="20955"/>
                    </a:xfrm>
                    <a:prstGeom prst="rect">
                      <a:avLst/>
                    </a:prstGeom>
                    <a:noFill/>
                    <a:ln>
                      <a:noFill/>
                    </a:ln>
                  </pic:spPr>
                </pic:pic>
              </a:graphicData>
            </a:graphic>
          </wp:inline>
        </w:drawing>
      </w:r>
    </w:p>
    <w:p w:rsidR="00693ED1" w:rsidRDefault="00693ED1"/>
  </w:footnote>
  <w:footnote w:type="continuationSeparator" w:id="0">
    <w:p w:rsidR="00693ED1" w:rsidRDefault="00693ED1">
      <w:r>
        <w:continuationSeparator/>
      </w:r>
    </w:p>
    <w:p w:rsidR="00693ED1" w:rsidRDefault="00693ED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084" w:rsidRDefault="003D1084">
    <w:pPr>
      <w:pStyle w:val="Header"/>
      <w:tabs>
        <w:tab w:val="center" w:pos="4920"/>
      </w:tabs>
      <w:spacing w:line="200" w:lineRule="exact"/>
      <w:rPr>
        <w:i w:val="0"/>
        <w:iCs/>
        <w:lang w:val="id-ID"/>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084" w:rsidRDefault="003D1084">
    <w:pPr>
      <w:pStyle w:val="Header"/>
      <w:tabs>
        <w:tab w:val="clear" w:pos="9356"/>
        <w:tab w:val="center" w:pos="4920"/>
        <w:tab w:val="right" w:pos="9214"/>
      </w:tabs>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084" w:rsidRDefault="003D1084">
    <w:pPr>
      <w:pStyle w:val="Header"/>
      <w:tabs>
        <w:tab w:val="left" w:pos="6804"/>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A633A"/>
    <w:multiLevelType w:val="singleLevel"/>
    <w:tmpl w:val="CDFCE77A"/>
    <w:lvl w:ilvl="0">
      <w:start w:val="1"/>
      <w:numFmt w:val="bullet"/>
      <w:lvlText w:val=""/>
      <w:lvlJc w:val="left"/>
      <w:pPr>
        <w:tabs>
          <w:tab w:val="num" w:pos="360"/>
        </w:tabs>
        <w:ind w:left="360" w:hanging="360"/>
      </w:pPr>
      <w:rPr>
        <w:rFonts w:ascii="Symbol" w:hAnsi="Symbol"/>
      </w:rPr>
    </w:lvl>
  </w:abstractNum>
  <w:abstractNum w:abstractNumId="1" w15:restartNumberingAfterBreak="0">
    <w:nsid w:val="056D55DD"/>
    <w:multiLevelType w:val="hybridMultilevel"/>
    <w:tmpl w:val="A6184F7E"/>
    <w:lvl w:ilvl="0" w:tplc="28B07044">
      <w:start w:val="1"/>
      <w:numFmt w:val="decimal"/>
      <w:lvlText w:val="%1."/>
      <w:lvlJc w:val="left"/>
      <w:pPr>
        <w:ind w:left="720" w:hanging="360"/>
      </w:pPr>
    </w:lvl>
    <w:lvl w:ilvl="1" w:tplc="3E0828E8">
      <w:start w:val="1"/>
      <w:numFmt w:val="lowerLetter"/>
      <w:lvlText w:val="%2."/>
      <w:lvlJc w:val="left"/>
      <w:pPr>
        <w:ind w:left="1440" w:hanging="360"/>
      </w:pPr>
    </w:lvl>
    <w:lvl w:ilvl="2" w:tplc="9C4CBCE4">
      <w:start w:val="1"/>
      <w:numFmt w:val="lowerRoman"/>
      <w:lvlText w:val="%3."/>
      <w:lvlJc w:val="right"/>
      <w:pPr>
        <w:ind w:left="2160" w:hanging="180"/>
      </w:pPr>
    </w:lvl>
    <w:lvl w:ilvl="3" w:tplc="EAB4BAC8">
      <w:start w:val="1"/>
      <w:numFmt w:val="decimal"/>
      <w:lvlText w:val="%4."/>
      <w:lvlJc w:val="left"/>
      <w:pPr>
        <w:ind w:left="2880" w:hanging="360"/>
      </w:pPr>
    </w:lvl>
    <w:lvl w:ilvl="4" w:tplc="00646394">
      <w:start w:val="1"/>
      <w:numFmt w:val="lowerLetter"/>
      <w:lvlText w:val="%5."/>
      <w:lvlJc w:val="left"/>
      <w:pPr>
        <w:ind w:left="3600" w:hanging="360"/>
      </w:pPr>
    </w:lvl>
    <w:lvl w:ilvl="5" w:tplc="96583D50">
      <w:start w:val="1"/>
      <w:numFmt w:val="lowerRoman"/>
      <w:lvlText w:val="%6."/>
      <w:lvlJc w:val="right"/>
      <w:pPr>
        <w:ind w:left="4320" w:hanging="180"/>
      </w:pPr>
    </w:lvl>
    <w:lvl w:ilvl="6" w:tplc="A1E8BA76">
      <w:start w:val="1"/>
      <w:numFmt w:val="decimal"/>
      <w:lvlText w:val="%7."/>
      <w:lvlJc w:val="left"/>
      <w:pPr>
        <w:ind w:left="5040" w:hanging="360"/>
      </w:pPr>
    </w:lvl>
    <w:lvl w:ilvl="7" w:tplc="CEB4481C">
      <w:start w:val="1"/>
      <w:numFmt w:val="lowerLetter"/>
      <w:lvlText w:val="%8."/>
      <w:lvlJc w:val="left"/>
      <w:pPr>
        <w:ind w:left="5760" w:hanging="360"/>
      </w:pPr>
    </w:lvl>
    <w:lvl w:ilvl="8" w:tplc="D822513E">
      <w:start w:val="1"/>
      <w:numFmt w:val="lowerRoman"/>
      <w:lvlText w:val="%9."/>
      <w:lvlJc w:val="right"/>
      <w:pPr>
        <w:ind w:left="6480" w:hanging="180"/>
      </w:pPr>
    </w:lvl>
  </w:abstractNum>
  <w:abstractNum w:abstractNumId="2" w15:restartNumberingAfterBreak="0">
    <w:nsid w:val="0DFF2C9A"/>
    <w:multiLevelType w:val="multilevel"/>
    <w:tmpl w:val="9FA278B6"/>
    <w:lvl w:ilvl="0">
      <w:start w:val="1"/>
      <w:numFmt w:val="upperLetter"/>
      <w:suff w:val="space"/>
      <w:lvlText w:val="Appendix %1. "/>
      <w:lvlJc w:val="left"/>
      <w:pPr>
        <w:ind w:left="0" w:firstLine="0"/>
      </w:pPr>
      <w:rPr>
        <w:b/>
        <w:i w:val="0"/>
      </w:rPr>
    </w:lvl>
    <w:lvl w:ilvl="1">
      <w:start w:val="1"/>
      <w:numFmt w:val="decimal"/>
      <w:pStyle w:val="Els-appendixsubhead"/>
      <w:suff w:val="space"/>
      <w:lvlText w:val="%1.%2. "/>
      <w:lvlJc w:val="left"/>
      <w:pPr>
        <w:ind w:left="0" w:firstLine="0"/>
      </w:pPr>
      <w:rPr>
        <w:rFonts w:ascii="Times New Roman" w:hAnsi="Times New Roman"/>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3" w15:restartNumberingAfterBreak="0">
    <w:nsid w:val="16EB5A74"/>
    <w:multiLevelType w:val="hybridMultilevel"/>
    <w:tmpl w:val="CEB8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274B77"/>
    <w:multiLevelType w:val="hybridMultilevel"/>
    <w:tmpl w:val="C55CD080"/>
    <w:lvl w:ilvl="0" w:tplc="56961D3C">
      <w:start w:val="1"/>
      <w:numFmt w:val="bullet"/>
      <w:lvlText w:val=""/>
      <w:lvlJc w:val="left"/>
      <w:pPr>
        <w:ind w:left="598" w:hanging="360"/>
      </w:pPr>
      <w:rPr>
        <w:rFonts w:ascii="Symbol" w:hAnsi="Symbol"/>
      </w:rPr>
    </w:lvl>
    <w:lvl w:ilvl="1" w:tplc="ED405634">
      <w:start w:val="1"/>
      <w:numFmt w:val="bullet"/>
      <w:lvlText w:val="o"/>
      <w:lvlJc w:val="left"/>
      <w:pPr>
        <w:ind w:left="1318" w:hanging="360"/>
      </w:pPr>
      <w:rPr>
        <w:rFonts w:ascii="Courier New" w:hAnsi="Courier New" w:cs="Courier New"/>
      </w:rPr>
    </w:lvl>
    <w:lvl w:ilvl="2" w:tplc="981ABF94">
      <w:start w:val="1"/>
      <w:numFmt w:val="bullet"/>
      <w:lvlText w:val=""/>
      <w:lvlJc w:val="left"/>
      <w:pPr>
        <w:ind w:left="2038" w:hanging="360"/>
      </w:pPr>
      <w:rPr>
        <w:rFonts w:ascii="Wingdings" w:hAnsi="Wingdings"/>
      </w:rPr>
    </w:lvl>
    <w:lvl w:ilvl="3" w:tplc="3868537C">
      <w:start w:val="1"/>
      <w:numFmt w:val="bullet"/>
      <w:lvlText w:val=""/>
      <w:lvlJc w:val="left"/>
      <w:pPr>
        <w:ind w:left="2758" w:hanging="360"/>
      </w:pPr>
      <w:rPr>
        <w:rFonts w:ascii="Symbol" w:hAnsi="Symbol"/>
      </w:rPr>
    </w:lvl>
    <w:lvl w:ilvl="4" w:tplc="10FE5418">
      <w:start w:val="1"/>
      <w:numFmt w:val="bullet"/>
      <w:lvlText w:val="o"/>
      <w:lvlJc w:val="left"/>
      <w:pPr>
        <w:ind w:left="3478" w:hanging="360"/>
      </w:pPr>
      <w:rPr>
        <w:rFonts w:ascii="Courier New" w:hAnsi="Courier New" w:cs="Courier New"/>
      </w:rPr>
    </w:lvl>
    <w:lvl w:ilvl="5" w:tplc="78CA3B6E">
      <w:start w:val="1"/>
      <w:numFmt w:val="bullet"/>
      <w:lvlText w:val=""/>
      <w:lvlJc w:val="left"/>
      <w:pPr>
        <w:ind w:left="4198" w:hanging="360"/>
      </w:pPr>
      <w:rPr>
        <w:rFonts w:ascii="Wingdings" w:hAnsi="Wingdings"/>
      </w:rPr>
    </w:lvl>
    <w:lvl w:ilvl="6" w:tplc="512A0C68">
      <w:start w:val="1"/>
      <w:numFmt w:val="bullet"/>
      <w:lvlText w:val=""/>
      <w:lvlJc w:val="left"/>
      <w:pPr>
        <w:ind w:left="4918" w:hanging="360"/>
      </w:pPr>
      <w:rPr>
        <w:rFonts w:ascii="Symbol" w:hAnsi="Symbol"/>
      </w:rPr>
    </w:lvl>
    <w:lvl w:ilvl="7" w:tplc="73589594">
      <w:start w:val="1"/>
      <w:numFmt w:val="bullet"/>
      <w:lvlText w:val="o"/>
      <w:lvlJc w:val="left"/>
      <w:pPr>
        <w:ind w:left="5638" w:hanging="360"/>
      </w:pPr>
      <w:rPr>
        <w:rFonts w:ascii="Courier New" w:hAnsi="Courier New" w:cs="Courier New"/>
      </w:rPr>
    </w:lvl>
    <w:lvl w:ilvl="8" w:tplc="B4AA7588">
      <w:start w:val="1"/>
      <w:numFmt w:val="bullet"/>
      <w:lvlText w:val=""/>
      <w:lvlJc w:val="left"/>
      <w:pPr>
        <w:ind w:left="6358" w:hanging="360"/>
      </w:pPr>
      <w:rPr>
        <w:rFonts w:ascii="Wingdings" w:hAnsi="Wingdings"/>
      </w:rPr>
    </w:lvl>
  </w:abstractNum>
  <w:abstractNum w:abstractNumId="5" w15:restartNumberingAfterBreak="0">
    <w:nsid w:val="2821438F"/>
    <w:multiLevelType w:val="multilevel"/>
    <w:tmpl w:val="FF96E796"/>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6" w15:restartNumberingAfterBreak="0">
    <w:nsid w:val="2ABD625D"/>
    <w:multiLevelType w:val="hybridMultilevel"/>
    <w:tmpl w:val="9A0400C8"/>
    <w:lvl w:ilvl="0" w:tplc="62E67E1A">
      <w:start w:val="1"/>
      <w:numFmt w:val="decimal"/>
      <w:lvlText w:val="%1."/>
      <w:lvlJc w:val="left"/>
      <w:pPr>
        <w:ind w:left="958" w:hanging="360"/>
      </w:pPr>
    </w:lvl>
    <w:lvl w:ilvl="1" w:tplc="52563D22">
      <w:start w:val="1"/>
      <w:numFmt w:val="lowerLetter"/>
      <w:lvlText w:val="%2."/>
      <w:lvlJc w:val="left"/>
      <w:pPr>
        <w:ind w:left="1678" w:hanging="360"/>
      </w:pPr>
    </w:lvl>
    <w:lvl w:ilvl="2" w:tplc="9F9EFA82">
      <w:start w:val="1"/>
      <w:numFmt w:val="lowerRoman"/>
      <w:lvlText w:val="%3."/>
      <w:lvlJc w:val="right"/>
      <w:pPr>
        <w:ind w:left="2398" w:hanging="180"/>
      </w:pPr>
    </w:lvl>
    <w:lvl w:ilvl="3" w:tplc="E3AE4BC2">
      <w:start w:val="1"/>
      <w:numFmt w:val="decimal"/>
      <w:lvlText w:val="%4."/>
      <w:lvlJc w:val="left"/>
      <w:pPr>
        <w:ind w:left="3118" w:hanging="360"/>
      </w:pPr>
    </w:lvl>
    <w:lvl w:ilvl="4" w:tplc="A65CA43A">
      <w:start w:val="1"/>
      <w:numFmt w:val="lowerLetter"/>
      <w:lvlText w:val="%5."/>
      <w:lvlJc w:val="left"/>
      <w:pPr>
        <w:ind w:left="3838" w:hanging="360"/>
      </w:pPr>
    </w:lvl>
    <w:lvl w:ilvl="5" w:tplc="DA5C7E46">
      <w:start w:val="1"/>
      <w:numFmt w:val="lowerRoman"/>
      <w:lvlText w:val="%6."/>
      <w:lvlJc w:val="right"/>
      <w:pPr>
        <w:ind w:left="4558" w:hanging="180"/>
      </w:pPr>
    </w:lvl>
    <w:lvl w:ilvl="6" w:tplc="CEA297A4">
      <w:start w:val="1"/>
      <w:numFmt w:val="decimal"/>
      <w:lvlText w:val="%7."/>
      <w:lvlJc w:val="left"/>
      <w:pPr>
        <w:ind w:left="5278" w:hanging="360"/>
      </w:pPr>
    </w:lvl>
    <w:lvl w:ilvl="7" w:tplc="0876F692">
      <w:start w:val="1"/>
      <w:numFmt w:val="lowerLetter"/>
      <w:lvlText w:val="%8."/>
      <w:lvlJc w:val="left"/>
      <w:pPr>
        <w:ind w:left="5998" w:hanging="360"/>
      </w:pPr>
    </w:lvl>
    <w:lvl w:ilvl="8" w:tplc="E95853DA">
      <w:start w:val="1"/>
      <w:numFmt w:val="lowerRoman"/>
      <w:lvlText w:val="%9."/>
      <w:lvlJc w:val="right"/>
      <w:pPr>
        <w:ind w:left="6718" w:hanging="180"/>
      </w:pPr>
    </w:lvl>
  </w:abstractNum>
  <w:abstractNum w:abstractNumId="7" w15:restartNumberingAfterBreak="0">
    <w:nsid w:val="2C94570C"/>
    <w:multiLevelType w:val="hybridMultilevel"/>
    <w:tmpl w:val="8160DCD4"/>
    <w:lvl w:ilvl="0" w:tplc="3DDEC4F6">
      <w:start w:val="1"/>
      <w:numFmt w:val="lowerLetter"/>
      <w:lvlText w:val="%1."/>
      <w:lvlJc w:val="left"/>
      <w:pPr>
        <w:ind w:left="720" w:hanging="360"/>
      </w:pPr>
    </w:lvl>
    <w:lvl w:ilvl="1" w:tplc="BD8E6040">
      <w:start w:val="1"/>
      <w:numFmt w:val="lowerLetter"/>
      <w:lvlText w:val="%2."/>
      <w:lvlJc w:val="left"/>
      <w:pPr>
        <w:ind w:left="1440" w:hanging="360"/>
      </w:pPr>
    </w:lvl>
    <w:lvl w:ilvl="2" w:tplc="D586117A">
      <w:start w:val="1"/>
      <w:numFmt w:val="lowerRoman"/>
      <w:lvlText w:val="%3."/>
      <w:lvlJc w:val="right"/>
      <w:pPr>
        <w:ind w:left="2160" w:hanging="180"/>
      </w:pPr>
    </w:lvl>
    <w:lvl w:ilvl="3" w:tplc="DBEA5BAE">
      <w:start w:val="1"/>
      <w:numFmt w:val="decimal"/>
      <w:lvlText w:val="%4."/>
      <w:lvlJc w:val="left"/>
      <w:pPr>
        <w:ind w:left="2880" w:hanging="360"/>
      </w:pPr>
    </w:lvl>
    <w:lvl w:ilvl="4" w:tplc="C0449E52">
      <w:start w:val="1"/>
      <w:numFmt w:val="lowerLetter"/>
      <w:lvlText w:val="%5."/>
      <w:lvlJc w:val="left"/>
      <w:pPr>
        <w:ind w:left="3600" w:hanging="360"/>
      </w:pPr>
    </w:lvl>
    <w:lvl w:ilvl="5" w:tplc="4BF6ABDE">
      <w:start w:val="1"/>
      <w:numFmt w:val="lowerRoman"/>
      <w:lvlText w:val="%6."/>
      <w:lvlJc w:val="right"/>
      <w:pPr>
        <w:ind w:left="4320" w:hanging="180"/>
      </w:pPr>
    </w:lvl>
    <w:lvl w:ilvl="6" w:tplc="D1346E90">
      <w:start w:val="1"/>
      <w:numFmt w:val="decimal"/>
      <w:lvlText w:val="%7."/>
      <w:lvlJc w:val="left"/>
      <w:pPr>
        <w:ind w:left="5040" w:hanging="360"/>
      </w:pPr>
    </w:lvl>
    <w:lvl w:ilvl="7" w:tplc="EEE2FC50">
      <w:start w:val="1"/>
      <w:numFmt w:val="lowerLetter"/>
      <w:lvlText w:val="%8."/>
      <w:lvlJc w:val="left"/>
      <w:pPr>
        <w:ind w:left="5760" w:hanging="360"/>
      </w:pPr>
    </w:lvl>
    <w:lvl w:ilvl="8" w:tplc="380C77AE">
      <w:start w:val="1"/>
      <w:numFmt w:val="lowerRoman"/>
      <w:lvlText w:val="%9."/>
      <w:lvlJc w:val="right"/>
      <w:pPr>
        <w:ind w:left="6480" w:hanging="180"/>
      </w:pPr>
    </w:lvl>
  </w:abstractNum>
  <w:abstractNum w:abstractNumId="8" w15:restartNumberingAfterBreak="0">
    <w:nsid w:val="3476535E"/>
    <w:multiLevelType w:val="hybridMultilevel"/>
    <w:tmpl w:val="1E9EE784"/>
    <w:lvl w:ilvl="0" w:tplc="3D1CBD3A">
      <w:start w:val="5"/>
      <w:numFmt w:val="bullet"/>
      <w:lvlText w:val=""/>
      <w:lvlJc w:val="left"/>
      <w:pPr>
        <w:ind w:left="720" w:hanging="360"/>
      </w:pPr>
      <w:rPr>
        <w:rFonts w:ascii="Wingdings" w:eastAsia="SimSun" w:hAnsi="Wingdings" w:cs="Times New Roman"/>
      </w:rPr>
    </w:lvl>
    <w:lvl w:ilvl="1" w:tplc="D480D22A">
      <w:start w:val="1"/>
      <w:numFmt w:val="bullet"/>
      <w:lvlText w:val="o"/>
      <w:lvlJc w:val="left"/>
      <w:pPr>
        <w:ind w:left="1440" w:hanging="360"/>
      </w:pPr>
      <w:rPr>
        <w:rFonts w:ascii="Courier New" w:hAnsi="Courier New" w:cs="Courier New"/>
      </w:rPr>
    </w:lvl>
    <w:lvl w:ilvl="2" w:tplc="1C88F474">
      <w:start w:val="1"/>
      <w:numFmt w:val="bullet"/>
      <w:lvlText w:val=""/>
      <w:lvlJc w:val="left"/>
      <w:pPr>
        <w:ind w:left="2160" w:hanging="360"/>
      </w:pPr>
      <w:rPr>
        <w:rFonts w:ascii="Wingdings" w:hAnsi="Wingdings"/>
      </w:rPr>
    </w:lvl>
    <w:lvl w:ilvl="3" w:tplc="B2CCB248">
      <w:start w:val="1"/>
      <w:numFmt w:val="bullet"/>
      <w:lvlText w:val=""/>
      <w:lvlJc w:val="left"/>
      <w:pPr>
        <w:ind w:left="2880" w:hanging="360"/>
      </w:pPr>
      <w:rPr>
        <w:rFonts w:ascii="Symbol" w:hAnsi="Symbol"/>
      </w:rPr>
    </w:lvl>
    <w:lvl w:ilvl="4" w:tplc="FC26045E">
      <w:start w:val="1"/>
      <w:numFmt w:val="bullet"/>
      <w:lvlText w:val="o"/>
      <w:lvlJc w:val="left"/>
      <w:pPr>
        <w:ind w:left="3600" w:hanging="360"/>
      </w:pPr>
      <w:rPr>
        <w:rFonts w:ascii="Courier New" w:hAnsi="Courier New" w:cs="Courier New"/>
      </w:rPr>
    </w:lvl>
    <w:lvl w:ilvl="5" w:tplc="C852656E">
      <w:start w:val="1"/>
      <w:numFmt w:val="bullet"/>
      <w:lvlText w:val=""/>
      <w:lvlJc w:val="left"/>
      <w:pPr>
        <w:ind w:left="4320" w:hanging="360"/>
      </w:pPr>
      <w:rPr>
        <w:rFonts w:ascii="Wingdings" w:hAnsi="Wingdings"/>
      </w:rPr>
    </w:lvl>
    <w:lvl w:ilvl="6" w:tplc="8B5CCBB4">
      <w:start w:val="1"/>
      <w:numFmt w:val="bullet"/>
      <w:lvlText w:val=""/>
      <w:lvlJc w:val="left"/>
      <w:pPr>
        <w:ind w:left="5040" w:hanging="360"/>
      </w:pPr>
      <w:rPr>
        <w:rFonts w:ascii="Symbol" w:hAnsi="Symbol"/>
      </w:rPr>
    </w:lvl>
    <w:lvl w:ilvl="7" w:tplc="2D3A80E8">
      <w:start w:val="1"/>
      <w:numFmt w:val="bullet"/>
      <w:lvlText w:val="o"/>
      <w:lvlJc w:val="left"/>
      <w:pPr>
        <w:ind w:left="5760" w:hanging="360"/>
      </w:pPr>
      <w:rPr>
        <w:rFonts w:ascii="Courier New" w:hAnsi="Courier New" w:cs="Courier New"/>
      </w:rPr>
    </w:lvl>
    <w:lvl w:ilvl="8" w:tplc="B6EC0A58">
      <w:start w:val="1"/>
      <w:numFmt w:val="bullet"/>
      <w:lvlText w:val=""/>
      <w:lvlJc w:val="left"/>
      <w:pPr>
        <w:ind w:left="6480" w:hanging="360"/>
      </w:pPr>
      <w:rPr>
        <w:rFonts w:ascii="Wingdings" w:hAnsi="Wingdings"/>
      </w:rPr>
    </w:lvl>
  </w:abstractNum>
  <w:abstractNum w:abstractNumId="9" w15:restartNumberingAfterBreak="0">
    <w:nsid w:val="36871C6A"/>
    <w:multiLevelType w:val="multilevel"/>
    <w:tmpl w:val="91282444"/>
    <w:lvl w:ilvl="0">
      <w:start w:val="1"/>
      <w:numFmt w:val="upperLetter"/>
      <w:pStyle w:val="Els-appendixhead"/>
      <w:suff w:val="space"/>
      <w:lvlText w:val="Appendix %1. "/>
      <w:lvlJc w:val="left"/>
      <w:pPr>
        <w:ind w:left="0" w:firstLine="0"/>
      </w:pPr>
      <w:rPr>
        <w:b/>
        <w:i w:val="0"/>
      </w:rPr>
    </w:lvl>
    <w:lvl w:ilvl="1">
      <w:start w:val="1"/>
      <w:numFmt w:val="decimal"/>
      <w:suff w:val="space"/>
      <w:lvlText w:val="%1.%2. "/>
      <w:lvlJc w:val="left"/>
      <w:pPr>
        <w:ind w:left="0" w:firstLine="0"/>
      </w:pPr>
      <w:rPr>
        <w:rFonts w:ascii="Times New Roman" w:hAnsi="Times New Roman"/>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0" w15:restartNumberingAfterBreak="0">
    <w:nsid w:val="38402133"/>
    <w:multiLevelType w:val="multilevel"/>
    <w:tmpl w:val="B17A399C"/>
    <w:lvl w:ilvl="0">
      <w:start w:val="1"/>
      <w:numFmt w:val="bullet"/>
      <w:pStyle w:val="Els-bulletlist"/>
      <w:lvlText w:val=""/>
      <w:lvlJc w:val="left"/>
      <w:pPr>
        <w:tabs>
          <w:tab w:val="num" w:pos="360"/>
        </w:tabs>
        <w:ind w:left="240" w:hanging="240"/>
      </w:pPr>
      <w:rPr>
        <w:rFonts w:ascii="Symbol" w:hAnsi="Symbol"/>
      </w:rPr>
    </w:lvl>
    <w:lvl w:ilvl="1">
      <w:start w:val="1"/>
      <w:numFmt w:val="bullet"/>
      <w:lvlText w:val="○"/>
      <w:lvlJc w:val="left"/>
      <w:pPr>
        <w:tabs>
          <w:tab w:val="num" w:pos="600"/>
        </w:tabs>
        <w:ind w:left="480" w:hanging="240"/>
      </w:pPr>
      <w:rPr>
        <w:rFonts w:ascii="Times New Roman" w:hAnsi="Times New Roman"/>
        <w:sz w:val="28"/>
      </w:rPr>
    </w:lvl>
    <w:lvl w:ilvl="2">
      <w:start w:val="1"/>
      <w:numFmt w:val="bullet"/>
      <w:lvlText w:val="–"/>
      <w:lvlJc w:val="left"/>
      <w:pPr>
        <w:tabs>
          <w:tab w:val="num" w:pos="840"/>
        </w:tabs>
        <w:ind w:left="720" w:hanging="240"/>
      </w:pPr>
      <w:rPr>
        <w:rFonts w:ascii="Times New Roman" w:hAnsi="Times New Roman"/>
      </w:rPr>
    </w:lvl>
    <w:lvl w:ilvl="3">
      <w:start w:val="1"/>
      <w:numFmt w:val="none"/>
      <w:lvlText w:val="-"/>
      <w:lvlJc w:val="left"/>
      <w:pPr>
        <w:tabs>
          <w:tab w:val="num" w:pos="1080"/>
        </w:tabs>
        <w:ind w:left="960" w:hanging="240"/>
      </w:pPr>
      <w:rPr>
        <w:rFonts w:ascii="Times New Roman" w:hAnsi="Times New Roman"/>
      </w:rPr>
    </w:lvl>
    <w:lvl w:ilvl="4">
      <w:start w:val="1"/>
      <w:numFmt w:val="none"/>
      <w:lvlText w:val="-"/>
      <w:lvlJc w:val="left"/>
      <w:pPr>
        <w:tabs>
          <w:tab w:val="num" w:pos="1320"/>
        </w:tabs>
        <w:ind w:left="1200" w:hanging="240"/>
      </w:pPr>
      <w:rPr>
        <w:rFonts w:ascii="Times New Roman" w:hAnsi="Times New Roman"/>
      </w:rPr>
    </w:lvl>
    <w:lvl w:ilvl="5">
      <w:start w:val="1"/>
      <w:numFmt w:val="none"/>
      <w:lvlText w:val="-"/>
      <w:lvlJc w:val="left"/>
      <w:pPr>
        <w:tabs>
          <w:tab w:val="num" w:pos="1560"/>
        </w:tabs>
        <w:ind w:left="1440" w:hanging="240"/>
      </w:pPr>
      <w:rPr>
        <w:rFonts w:ascii="Times New Roman" w:hAnsi="Times New Roman"/>
      </w:rPr>
    </w:lvl>
    <w:lvl w:ilvl="6">
      <w:start w:val="1"/>
      <w:numFmt w:val="none"/>
      <w:lvlText w:val="-"/>
      <w:lvlJc w:val="left"/>
      <w:pPr>
        <w:tabs>
          <w:tab w:val="num" w:pos="1800"/>
        </w:tabs>
        <w:ind w:left="1680" w:hanging="240"/>
      </w:pPr>
      <w:rPr>
        <w:rFonts w:ascii="Times New Roman" w:hAnsi="Times New Roman"/>
      </w:rPr>
    </w:lvl>
    <w:lvl w:ilvl="7">
      <w:start w:val="1"/>
      <w:numFmt w:val="none"/>
      <w:lvlText w:val="-"/>
      <w:lvlJc w:val="left"/>
      <w:pPr>
        <w:tabs>
          <w:tab w:val="num" w:pos="2040"/>
        </w:tabs>
        <w:ind w:left="1920" w:hanging="240"/>
      </w:pPr>
      <w:rPr>
        <w:rFonts w:ascii="Times New Roman" w:hAnsi="Times New Roman"/>
      </w:rPr>
    </w:lvl>
    <w:lvl w:ilvl="8">
      <w:start w:val="1"/>
      <w:numFmt w:val="none"/>
      <w:lvlText w:val="-"/>
      <w:lvlJc w:val="left"/>
      <w:pPr>
        <w:tabs>
          <w:tab w:val="num" w:pos="2280"/>
        </w:tabs>
        <w:ind w:left="2160" w:hanging="240"/>
      </w:pPr>
      <w:rPr>
        <w:rFonts w:ascii="Times New Roman" w:hAnsi="Times New Roman"/>
      </w:rPr>
    </w:lvl>
  </w:abstractNum>
  <w:abstractNum w:abstractNumId="11" w15:restartNumberingAfterBreak="0">
    <w:nsid w:val="3D3561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46E5FF0"/>
    <w:multiLevelType w:val="hybridMultilevel"/>
    <w:tmpl w:val="0E80B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E54191"/>
    <w:multiLevelType w:val="hybridMultilevel"/>
    <w:tmpl w:val="C4C2F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0219C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5CA5FA9"/>
    <w:multiLevelType w:val="hybridMultilevel"/>
    <w:tmpl w:val="5BCC11FE"/>
    <w:lvl w:ilvl="0" w:tplc="9C92F6B6">
      <w:start w:val="1"/>
      <w:numFmt w:val="decimal"/>
      <w:lvlText w:val="%1."/>
      <w:lvlJc w:val="left"/>
      <w:pPr>
        <w:ind w:left="958" w:hanging="360"/>
      </w:pPr>
    </w:lvl>
    <w:lvl w:ilvl="1" w:tplc="62B8CC34">
      <w:start w:val="1"/>
      <w:numFmt w:val="lowerLetter"/>
      <w:lvlText w:val="%2."/>
      <w:lvlJc w:val="left"/>
      <w:pPr>
        <w:ind w:left="1678" w:hanging="360"/>
      </w:pPr>
    </w:lvl>
    <w:lvl w:ilvl="2" w:tplc="626E6FCE">
      <w:start w:val="1"/>
      <w:numFmt w:val="lowerRoman"/>
      <w:lvlText w:val="%3."/>
      <w:lvlJc w:val="right"/>
      <w:pPr>
        <w:ind w:left="2398" w:hanging="180"/>
      </w:pPr>
    </w:lvl>
    <w:lvl w:ilvl="3" w:tplc="912A686A">
      <w:start w:val="1"/>
      <w:numFmt w:val="decimal"/>
      <w:lvlText w:val="%4."/>
      <w:lvlJc w:val="left"/>
      <w:pPr>
        <w:ind w:left="3118" w:hanging="360"/>
      </w:pPr>
    </w:lvl>
    <w:lvl w:ilvl="4" w:tplc="4886A4F4">
      <w:start w:val="1"/>
      <w:numFmt w:val="lowerLetter"/>
      <w:lvlText w:val="%5."/>
      <w:lvlJc w:val="left"/>
      <w:pPr>
        <w:ind w:left="3838" w:hanging="360"/>
      </w:pPr>
    </w:lvl>
    <w:lvl w:ilvl="5" w:tplc="9F70F972">
      <w:start w:val="1"/>
      <w:numFmt w:val="lowerRoman"/>
      <w:lvlText w:val="%6."/>
      <w:lvlJc w:val="right"/>
      <w:pPr>
        <w:ind w:left="4558" w:hanging="180"/>
      </w:pPr>
    </w:lvl>
    <w:lvl w:ilvl="6" w:tplc="24EE49F8">
      <w:start w:val="1"/>
      <w:numFmt w:val="decimal"/>
      <w:lvlText w:val="%7."/>
      <w:lvlJc w:val="left"/>
      <w:pPr>
        <w:ind w:left="5278" w:hanging="360"/>
      </w:pPr>
    </w:lvl>
    <w:lvl w:ilvl="7" w:tplc="264E0652">
      <w:start w:val="1"/>
      <w:numFmt w:val="lowerLetter"/>
      <w:lvlText w:val="%8."/>
      <w:lvlJc w:val="left"/>
      <w:pPr>
        <w:ind w:left="5998" w:hanging="360"/>
      </w:pPr>
    </w:lvl>
    <w:lvl w:ilvl="8" w:tplc="D07A559A">
      <w:start w:val="1"/>
      <w:numFmt w:val="lowerRoman"/>
      <w:lvlText w:val="%9."/>
      <w:lvlJc w:val="right"/>
      <w:pPr>
        <w:ind w:left="6718" w:hanging="180"/>
      </w:pPr>
    </w:lvl>
  </w:abstractNum>
  <w:abstractNum w:abstractNumId="16" w15:restartNumberingAfterBreak="0">
    <w:nsid w:val="603A6F17"/>
    <w:multiLevelType w:val="hybridMultilevel"/>
    <w:tmpl w:val="4802C646"/>
    <w:lvl w:ilvl="0" w:tplc="1640F6BC">
      <w:start w:val="1"/>
      <w:numFmt w:val="bullet"/>
      <w:lvlText w:val=""/>
      <w:lvlJc w:val="left"/>
      <w:pPr>
        <w:ind w:left="720" w:hanging="360"/>
      </w:pPr>
      <w:rPr>
        <w:rFonts w:ascii="Wingdings" w:hAnsi="Wingdings"/>
      </w:rPr>
    </w:lvl>
    <w:lvl w:ilvl="1" w:tplc="51883610">
      <w:start w:val="1"/>
      <w:numFmt w:val="bullet"/>
      <w:lvlText w:val="o"/>
      <w:lvlJc w:val="left"/>
      <w:pPr>
        <w:ind w:left="1440" w:hanging="360"/>
      </w:pPr>
      <w:rPr>
        <w:rFonts w:ascii="Courier New" w:hAnsi="Courier New" w:cs="Courier New"/>
      </w:rPr>
    </w:lvl>
    <w:lvl w:ilvl="2" w:tplc="8B141800">
      <w:start w:val="1"/>
      <w:numFmt w:val="bullet"/>
      <w:lvlText w:val=""/>
      <w:lvlJc w:val="left"/>
      <w:pPr>
        <w:ind w:left="2160" w:hanging="360"/>
      </w:pPr>
      <w:rPr>
        <w:rFonts w:ascii="Wingdings" w:hAnsi="Wingdings"/>
      </w:rPr>
    </w:lvl>
    <w:lvl w:ilvl="3" w:tplc="F82AE776">
      <w:start w:val="1"/>
      <w:numFmt w:val="bullet"/>
      <w:lvlText w:val=""/>
      <w:lvlJc w:val="left"/>
      <w:pPr>
        <w:ind w:left="2880" w:hanging="360"/>
      </w:pPr>
      <w:rPr>
        <w:rFonts w:ascii="Symbol" w:hAnsi="Symbol"/>
      </w:rPr>
    </w:lvl>
    <w:lvl w:ilvl="4" w:tplc="4E76871A">
      <w:start w:val="1"/>
      <w:numFmt w:val="bullet"/>
      <w:lvlText w:val="o"/>
      <w:lvlJc w:val="left"/>
      <w:pPr>
        <w:ind w:left="3600" w:hanging="360"/>
      </w:pPr>
      <w:rPr>
        <w:rFonts w:ascii="Courier New" w:hAnsi="Courier New" w:cs="Courier New"/>
      </w:rPr>
    </w:lvl>
    <w:lvl w:ilvl="5" w:tplc="64B4EE22">
      <w:start w:val="1"/>
      <w:numFmt w:val="bullet"/>
      <w:lvlText w:val=""/>
      <w:lvlJc w:val="left"/>
      <w:pPr>
        <w:ind w:left="4320" w:hanging="360"/>
      </w:pPr>
      <w:rPr>
        <w:rFonts w:ascii="Wingdings" w:hAnsi="Wingdings"/>
      </w:rPr>
    </w:lvl>
    <w:lvl w:ilvl="6" w:tplc="5016AFAC">
      <w:start w:val="1"/>
      <w:numFmt w:val="bullet"/>
      <w:lvlText w:val=""/>
      <w:lvlJc w:val="left"/>
      <w:pPr>
        <w:ind w:left="5040" w:hanging="360"/>
      </w:pPr>
      <w:rPr>
        <w:rFonts w:ascii="Symbol" w:hAnsi="Symbol"/>
      </w:rPr>
    </w:lvl>
    <w:lvl w:ilvl="7" w:tplc="0AF49FEC">
      <w:start w:val="1"/>
      <w:numFmt w:val="bullet"/>
      <w:lvlText w:val="o"/>
      <w:lvlJc w:val="left"/>
      <w:pPr>
        <w:ind w:left="5760" w:hanging="360"/>
      </w:pPr>
      <w:rPr>
        <w:rFonts w:ascii="Courier New" w:hAnsi="Courier New" w:cs="Courier New"/>
      </w:rPr>
    </w:lvl>
    <w:lvl w:ilvl="8" w:tplc="BAE8D1F0">
      <w:start w:val="1"/>
      <w:numFmt w:val="bullet"/>
      <w:lvlText w:val=""/>
      <w:lvlJc w:val="left"/>
      <w:pPr>
        <w:ind w:left="6480" w:hanging="360"/>
      </w:pPr>
      <w:rPr>
        <w:rFonts w:ascii="Wingdings" w:hAnsi="Wingdings"/>
      </w:rPr>
    </w:lvl>
  </w:abstractNum>
  <w:abstractNum w:abstractNumId="17" w15:restartNumberingAfterBreak="0">
    <w:nsid w:val="67A20D66"/>
    <w:multiLevelType w:val="multilevel"/>
    <w:tmpl w:val="452638D2"/>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1985"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8" w15:restartNumberingAfterBreak="0">
    <w:nsid w:val="6A0B7540"/>
    <w:multiLevelType w:val="multilevel"/>
    <w:tmpl w:val="B6625644"/>
    <w:lvl w:ilvl="0">
      <w:start w:val="1"/>
      <w:numFmt w:val="bullet"/>
      <w:lvlText w:val=""/>
      <w:lvlJc w:val="left"/>
      <w:pPr>
        <w:tabs>
          <w:tab w:val="num" w:pos="360"/>
        </w:tabs>
        <w:ind w:left="240" w:hanging="240"/>
      </w:pPr>
      <w:rPr>
        <w:rFonts w:ascii="Symbol" w:hAnsi="Symbol"/>
      </w:rPr>
    </w:lvl>
    <w:lvl w:ilvl="1">
      <w:start w:val="1"/>
      <w:numFmt w:val="bullet"/>
      <w:lvlText w:val="○"/>
      <w:lvlJc w:val="left"/>
      <w:pPr>
        <w:tabs>
          <w:tab w:val="num" w:pos="600"/>
        </w:tabs>
        <w:ind w:left="480" w:hanging="240"/>
      </w:pPr>
      <w:rPr>
        <w:rFonts w:ascii="Times New Roman" w:hAnsi="Times New Roman"/>
        <w:sz w:val="28"/>
      </w:rPr>
    </w:lvl>
    <w:lvl w:ilvl="2">
      <w:start w:val="1"/>
      <w:numFmt w:val="bullet"/>
      <w:lvlText w:val="–"/>
      <w:lvlJc w:val="left"/>
      <w:pPr>
        <w:tabs>
          <w:tab w:val="num" w:pos="840"/>
        </w:tabs>
        <w:ind w:left="720" w:hanging="240"/>
      </w:pPr>
      <w:rPr>
        <w:rFonts w:ascii="Times New Roman" w:hAnsi="Times New Roman"/>
      </w:rPr>
    </w:lvl>
    <w:lvl w:ilvl="3">
      <w:start w:val="1"/>
      <w:numFmt w:val="none"/>
      <w:lvlText w:val=""/>
      <w:lvlJc w:val="left"/>
      <w:pPr>
        <w:tabs>
          <w:tab w:val="num" w:pos="1080"/>
        </w:tabs>
        <w:ind w:left="960" w:hanging="240"/>
      </w:pPr>
    </w:lvl>
    <w:lvl w:ilvl="4">
      <w:start w:val="1"/>
      <w:numFmt w:val="none"/>
      <w:lvlText w:val=""/>
      <w:lvlJc w:val="left"/>
      <w:pPr>
        <w:tabs>
          <w:tab w:val="num" w:pos="1320"/>
        </w:tabs>
        <w:ind w:left="1200" w:hanging="240"/>
      </w:pPr>
    </w:lvl>
    <w:lvl w:ilvl="5">
      <w:start w:val="1"/>
      <w:numFmt w:val="none"/>
      <w:lvlText w:val=""/>
      <w:lvlJc w:val="left"/>
      <w:pPr>
        <w:tabs>
          <w:tab w:val="num" w:pos="1560"/>
        </w:tabs>
        <w:ind w:left="1440" w:hanging="240"/>
      </w:pPr>
    </w:lvl>
    <w:lvl w:ilvl="6">
      <w:start w:val="1"/>
      <w:numFmt w:val="none"/>
      <w:lvlText w:val=""/>
      <w:lvlJc w:val="left"/>
      <w:pPr>
        <w:tabs>
          <w:tab w:val="num" w:pos="1800"/>
        </w:tabs>
        <w:ind w:left="1680" w:hanging="240"/>
      </w:pPr>
    </w:lvl>
    <w:lvl w:ilvl="7">
      <w:start w:val="1"/>
      <w:numFmt w:val="none"/>
      <w:lvlText w:val=""/>
      <w:lvlJc w:val="left"/>
      <w:pPr>
        <w:tabs>
          <w:tab w:val="num" w:pos="2040"/>
        </w:tabs>
        <w:ind w:left="1920" w:hanging="240"/>
      </w:pPr>
    </w:lvl>
    <w:lvl w:ilvl="8">
      <w:start w:val="1"/>
      <w:numFmt w:val="none"/>
      <w:lvlText w:val=""/>
      <w:lvlJc w:val="left"/>
      <w:pPr>
        <w:tabs>
          <w:tab w:val="num" w:pos="2280"/>
        </w:tabs>
        <w:ind w:left="2160" w:hanging="240"/>
      </w:pPr>
    </w:lvl>
  </w:abstractNum>
  <w:abstractNum w:abstractNumId="19" w15:restartNumberingAfterBreak="0">
    <w:nsid w:val="6D826681"/>
    <w:multiLevelType w:val="multilevel"/>
    <w:tmpl w:val="7AF23604"/>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0" w15:restartNumberingAfterBreak="0">
    <w:nsid w:val="7787568B"/>
    <w:multiLevelType w:val="hybridMultilevel"/>
    <w:tmpl w:val="D1B6E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346FF7"/>
    <w:multiLevelType w:val="hybridMultilevel"/>
    <w:tmpl w:val="54EEA4DA"/>
    <w:lvl w:ilvl="0" w:tplc="AEBE39E6">
      <w:start w:val="1"/>
      <w:numFmt w:val="decimal"/>
      <w:lvlText w:val="%1."/>
      <w:lvlJc w:val="left"/>
      <w:pPr>
        <w:ind w:left="720" w:hanging="360"/>
      </w:pPr>
    </w:lvl>
    <w:lvl w:ilvl="1" w:tplc="B610F07C">
      <w:start w:val="1"/>
      <w:numFmt w:val="lowerLetter"/>
      <w:lvlText w:val="%2."/>
      <w:lvlJc w:val="left"/>
      <w:pPr>
        <w:ind w:left="1440" w:hanging="360"/>
      </w:pPr>
    </w:lvl>
    <w:lvl w:ilvl="2" w:tplc="4A7C0D1C">
      <w:start w:val="1"/>
      <w:numFmt w:val="lowerRoman"/>
      <w:lvlText w:val="%3."/>
      <w:lvlJc w:val="right"/>
      <w:pPr>
        <w:ind w:left="2160" w:hanging="180"/>
      </w:pPr>
    </w:lvl>
    <w:lvl w:ilvl="3" w:tplc="28BC3A86">
      <w:start w:val="1"/>
      <w:numFmt w:val="decimal"/>
      <w:lvlText w:val="%4."/>
      <w:lvlJc w:val="left"/>
      <w:pPr>
        <w:ind w:left="2880" w:hanging="360"/>
      </w:pPr>
    </w:lvl>
    <w:lvl w:ilvl="4" w:tplc="B1EA11E6">
      <w:start w:val="1"/>
      <w:numFmt w:val="lowerLetter"/>
      <w:lvlText w:val="%5."/>
      <w:lvlJc w:val="left"/>
      <w:pPr>
        <w:ind w:left="3600" w:hanging="360"/>
      </w:pPr>
    </w:lvl>
    <w:lvl w:ilvl="5" w:tplc="26640C98">
      <w:start w:val="1"/>
      <w:numFmt w:val="lowerRoman"/>
      <w:lvlText w:val="%6."/>
      <w:lvlJc w:val="right"/>
      <w:pPr>
        <w:ind w:left="4320" w:hanging="180"/>
      </w:pPr>
    </w:lvl>
    <w:lvl w:ilvl="6" w:tplc="8C60DBBC">
      <w:start w:val="1"/>
      <w:numFmt w:val="decimal"/>
      <w:lvlText w:val="%7."/>
      <w:lvlJc w:val="left"/>
      <w:pPr>
        <w:ind w:left="5040" w:hanging="360"/>
      </w:pPr>
    </w:lvl>
    <w:lvl w:ilvl="7" w:tplc="7B3E55A4">
      <w:start w:val="1"/>
      <w:numFmt w:val="lowerLetter"/>
      <w:lvlText w:val="%8."/>
      <w:lvlJc w:val="left"/>
      <w:pPr>
        <w:ind w:left="5760" w:hanging="360"/>
      </w:pPr>
    </w:lvl>
    <w:lvl w:ilvl="8" w:tplc="F1644BBC">
      <w:start w:val="1"/>
      <w:numFmt w:val="lowerRoman"/>
      <w:lvlText w:val="%9."/>
      <w:lvlJc w:val="right"/>
      <w:pPr>
        <w:ind w:left="6480" w:hanging="180"/>
      </w:pPr>
    </w:lvl>
  </w:abstractNum>
  <w:abstractNum w:abstractNumId="22" w15:restartNumberingAfterBreak="0">
    <w:nsid w:val="7F6E79C1"/>
    <w:multiLevelType w:val="multilevel"/>
    <w:tmpl w:val="78720ED8"/>
    <w:lvl w:ilvl="0">
      <w:start w:val="2"/>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17"/>
  </w:num>
  <w:num w:numId="2">
    <w:abstractNumId w:val="17"/>
  </w:num>
  <w:num w:numId="3">
    <w:abstractNumId w:val="17"/>
  </w:num>
  <w:num w:numId="4">
    <w:abstractNumId w:val="17"/>
  </w:num>
  <w:num w:numId="5">
    <w:abstractNumId w:val="19"/>
  </w:num>
  <w:num w:numId="6">
    <w:abstractNumId w:val="9"/>
  </w:num>
  <w:num w:numId="7">
    <w:abstractNumId w:val="2"/>
  </w:num>
  <w:num w:numId="8">
    <w:abstractNumId w:val="10"/>
  </w:num>
  <w:num w:numId="9">
    <w:abstractNumId w:val="5"/>
  </w:num>
  <w:num w:numId="10">
    <w:abstractNumId w:val="0"/>
  </w:num>
  <w:num w:numId="11">
    <w:abstractNumId w:val="18"/>
  </w:num>
  <w:num w:numId="12">
    <w:abstractNumId w:val="17"/>
  </w:num>
  <w:num w:numId="13">
    <w:abstractNumId w:val="17"/>
  </w:num>
  <w:num w:numId="14">
    <w:abstractNumId w:val="17"/>
  </w:num>
  <w:num w:numId="15">
    <w:abstractNumId w:val="17"/>
  </w:num>
  <w:num w:numId="16">
    <w:abstractNumId w:val="19"/>
  </w:num>
  <w:num w:numId="17">
    <w:abstractNumId w:val="9"/>
  </w:num>
  <w:num w:numId="18">
    <w:abstractNumId w:val="2"/>
  </w:num>
  <w:num w:numId="19">
    <w:abstractNumId w:val="10"/>
  </w:num>
  <w:num w:numId="20">
    <w:abstractNumId w:val="5"/>
  </w:num>
  <w:num w:numId="21">
    <w:abstractNumId w:val="19"/>
  </w:num>
  <w:num w:numId="22">
    <w:abstractNumId w:val="17"/>
  </w:num>
  <w:num w:numId="23">
    <w:abstractNumId w:val="17"/>
  </w:num>
  <w:num w:numId="24">
    <w:abstractNumId w:val="17"/>
  </w:num>
  <w:num w:numId="25">
    <w:abstractNumId w:val="17"/>
  </w:num>
  <w:num w:numId="26">
    <w:abstractNumId w:val="11"/>
  </w:num>
  <w:num w:numId="27">
    <w:abstractNumId w:val="22"/>
  </w:num>
  <w:num w:numId="28">
    <w:abstractNumId w:val="1"/>
  </w:num>
  <w:num w:numId="29">
    <w:abstractNumId w:val="21"/>
  </w:num>
  <w:num w:numId="30">
    <w:abstractNumId w:val="4"/>
  </w:num>
  <w:num w:numId="31">
    <w:abstractNumId w:val="8"/>
  </w:num>
  <w:num w:numId="32">
    <w:abstractNumId w:val="16"/>
  </w:num>
  <w:num w:numId="33">
    <w:abstractNumId w:val="6"/>
  </w:num>
  <w:num w:numId="34">
    <w:abstractNumId w:val="15"/>
  </w:num>
  <w:num w:numId="35">
    <w:abstractNumId w:val="7"/>
  </w:num>
  <w:num w:numId="36">
    <w:abstractNumId w:val="17"/>
  </w:num>
  <w:num w:numId="37">
    <w:abstractNumId w:val="17"/>
  </w:num>
  <w:num w:numId="38">
    <w:abstractNumId w:val="17"/>
  </w:num>
  <w:num w:numId="39">
    <w:abstractNumId w:val="14"/>
  </w:num>
  <w:num w:numId="40">
    <w:abstractNumId w:val="13"/>
  </w:num>
  <w:num w:numId="41">
    <w:abstractNumId w:val="20"/>
  </w:num>
  <w:num w:numId="42">
    <w:abstractNumId w:val="3"/>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PostScriptOverText/>
  <w:embedTrueTypeFonts/>
  <w:embedSystemFonts/>
  <w:saveSubsetFonts/>
  <w:mirrorMargins/>
  <w:attachedTemplate r:id="rId1"/>
  <w:defaultTabStop w:val="720"/>
  <w:evenAndOddHeaders/>
  <w:drawingGridHorizontalSpacing w:val="120"/>
  <w:drawingGridVerticalSpacing w:val="120"/>
  <w:noPunctuationKerning/>
  <w:characterSpacingControl w:val="doNotCompress"/>
  <w:hdrShapeDefaults>
    <o:shapedefaults v:ext="edit" spidmax="2049"/>
  </w:hdrShapeDefaults>
  <w:footnotePr>
    <w:pos w:val="docEnd"/>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9C"/>
    <w:rsid w:val="00000A4F"/>
    <w:rsid w:val="00023785"/>
    <w:rsid w:val="000333CE"/>
    <w:rsid w:val="000605AA"/>
    <w:rsid w:val="000669D7"/>
    <w:rsid w:val="000727B1"/>
    <w:rsid w:val="00074879"/>
    <w:rsid w:val="00077A25"/>
    <w:rsid w:val="000824CC"/>
    <w:rsid w:val="00093C1E"/>
    <w:rsid w:val="000B005E"/>
    <w:rsid w:val="000B40E3"/>
    <w:rsid w:val="000B7530"/>
    <w:rsid w:val="000C7191"/>
    <w:rsid w:val="000C7A2A"/>
    <w:rsid w:val="000D2413"/>
    <w:rsid w:val="000D2634"/>
    <w:rsid w:val="000E037B"/>
    <w:rsid w:val="000E3F60"/>
    <w:rsid w:val="000E76FB"/>
    <w:rsid w:val="000F4B7A"/>
    <w:rsid w:val="00112579"/>
    <w:rsid w:val="001165B7"/>
    <w:rsid w:val="00130883"/>
    <w:rsid w:val="00136F04"/>
    <w:rsid w:val="00142FDD"/>
    <w:rsid w:val="00143AC3"/>
    <w:rsid w:val="00144E6A"/>
    <w:rsid w:val="00152716"/>
    <w:rsid w:val="00156815"/>
    <w:rsid w:val="00172558"/>
    <w:rsid w:val="00181A4E"/>
    <w:rsid w:val="00187450"/>
    <w:rsid w:val="001921E4"/>
    <w:rsid w:val="0019265E"/>
    <w:rsid w:val="001C0465"/>
    <w:rsid w:val="001C12EE"/>
    <w:rsid w:val="001C3578"/>
    <w:rsid w:val="001D1C37"/>
    <w:rsid w:val="001D23DD"/>
    <w:rsid w:val="001D45B9"/>
    <w:rsid w:val="001E078A"/>
    <w:rsid w:val="001F06FE"/>
    <w:rsid w:val="002017C2"/>
    <w:rsid w:val="00205220"/>
    <w:rsid w:val="00212A5B"/>
    <w:rsid w:val="002131D5"/>
    <w:rsid w:val="00220A98"/>
    <w:rsid w:val="00225058"/>
    <w:rsid w:val="002267A4"/>
    <w:rsid w:val="00226AEC"/>
    <w:rsid w:val="002320E8"/>
    <w:rsid w:val="0023315C"/>
    <w:rsid w:val="00234DBA"/>
    <w:rsid w:val="002367DC"/>
    <w:rsid w:val="0024171F"/>
    <w:rsid w:val="00242FEC"/>
    <w:rsid w:val="00247D3B"/>
    <w:rsid w:val="0026622A"/>
    <w:rsid w:val="002868C8"/>
    <w:rsid w:val="0029065A"/>
    <w:rsid w:val="002937C7"/>
    <w:rsid w:val="00297CAB"/>
    <w:rsid w:val="002A631C"/>
    <w:rsid w:val="002B0067"/>
    <w:rsid w:val="002B679C"/>
    <w:rsid w:val="002B71F8"/>
    <w:rsid w:val="002D5316"/>
    <w:rsid w:val="002E0007"/>
    <w:rsid w:val="002E11D5"/>
    <w:rsid w:val="002E7A2F"/>
    <w:rsid w:val="002F0520"/>
    <w:rsid w:val="002F0E61"/>
    <w:rsid w:val="002F1DB7"/>
    <w:rsid w:val="002F5294"/>
    <w:rsid w:val="002F7CB9"/>
    <w:rsid w:val="003133AC"/>
    <w:rsid w:val="003134DD"/>
    <w:rsid w:val="00314EC5"/>
    <w:rsid w:val="0032077E"/>
    <w:rsid w:val="0032092A"/>
    <w:rsid w:val="003209F3"/>
    <w:rsid w:val="003340B0"/>
    <w:rsid w:val="003379A0"/>
    <w:rsid w:val="00340C45"/>
    <w:rsid w:val="00342E20"/>
    <w:rsid w:val="00353E7C"/>
    <w:rsid w:val="00375690"/>
    <w:rsid w:val="00376F9F"/>
    <w:rsid w:val="00381EC7"/>
    <w:rsid w:val="003872FF"/>
    <w:rsid w:val="00391953"/>
    <w:rsid w:val="003A1F2D"/>
    <w:rsid w:val="003B0569"/>
    <w:rsid w:val="003C1DBC"/>
    <w:rsid w:val="003C7643"/>
    <w:rsid w:val="003D1084"/>
    <w:rsid w:val="003D7EE8"/>
    <w:rsid w:val="003E10E8"/>
    <w:rsid w:val="003F41B5"/>
    <w:rsid w:val="00405262"/>
    <w:rsid w:val="00406C80"/>
    <w:rsid w:val="0041008D"/>
    <w:rsid w:val="00424E47"/>
    <w:rsid w:val="004371C6"/>
    <w:rsid w:val="00444B36"/>
    <w:rsid w:val="004576BA"/>
    <w:rsid w:val="00461C03"/>
    <w:rsid w:val="004726D8"/>
    <w:rsid w:val="00477B5C"/>
    <w:rsid w:val="00481EF6"/>
    <w:rsid w:val="004843F1"/>
    <w:rsid w:val="004966CA"/>
    <w:rsid w:val="004A1B1C"/>
    <w:rsid w:val="004A71E3"/>
    <w:rsid w:val="004B117F"/>
    <w:rsid w:val="004C14D6"/>
    <w:rsid w:val="004C2F22"/>
    <w:rsid w:val="004C61AF"/>
    <w:rsid w:val="004D06C6"/>
    <w:rsid w:val="004D2B92"/>
    <w:rsid w:val="004D5C56"/>
    <w:rsid w:val="004F2556"/>
    <w:rsid w:val="004F2C0C"/>
    <w:rsid w:val="00501DDC"/>
    <w:rsid w:val="00505BF4"/>
    <w:rsid w:val="0052446F"/>
    <w:rsid w:val="0052598C"/>
    <w:rsid w:val="0053183E"/>
    <w:rsid w:val="00531B1B"/>
    <w:rsid w:val="00543D37"/>
    <w:rsid w:val="00547B7B"/>
    <w:rsid w:val="005542AD"/>
    <w:rsid w:val="00565E4A"/>
    <w:rsid w:val="00596188"/>
    <w:rsid w:val="005A32BC"/>
    <w:rsid w:val="005A700A"/>
    <w:rsid w:val="005B2461"/>
    <w:rsid w:val="005B42EA"/>
    <w:rsid w:val="005B6B02"/>
    <w:rsid w:val="005C30F4"/>
    <w:rsid w:val="005C752C"/>
    <w:rsid w:val="005E5E7C"/>
    <w:rsid w:val="005E7628"/>
    <w:rsid w:val="005F187E"/>
    <w:rsid w:val="00611DED"/>
    <w:rsid w:val="00612F06"/>
    <w:rsid w:val="00616A05"/>
    <w:rsid w:val="006310DE"/>
    <w:rsid w:val="00652996"/>
    <w:rsid w:val="00683AC4"/>
    <w:rsid w:val="006855ED"/>
    <w:rsid w:val="00693ED1"/>
    <w:rsid w:val="00696660"/>
    <w:rsid w:val="006A07A9"/>
    <w:rsid w:val="006A3B66"/>
    <w:rsid w:val="006A5F91"/>
    <w:rsid w:val="006B4052"/>
    <w:rsid w:val="006C06E9"/>
    <w:rsid w:val="006C2387"/>
    <w:rsid w:val="006C54B5"/>
    <w:rsid w:val="006D1172"/>
    <w:rsid w:val="006D676E"/>
    <w:rsid w:val="006E641C"/>
    <w:rsid w:val="006F3429"/>
    <w:rsid w:val="006F5888"/>
    <w:rsid w:val="00712C47"/>
    <w:rsid w:val="007148A7"/>
    <w:rsid w:val="00715DE7"/>
    <w:rsid w:val="00732FF6"/>
    <w:rsid w:val="00757BCD"/>
    <w:rsid w:val="0076059D"/>
    <w:rsid w:val="00771D60"/>
    <w:rsid w:val="00783635"/>
    <w:rsid w:val="007852B4"/>
    <w:rsid w:val="007A380D"/>
    <w:rsid w:val="007B2E2C"/>
    <w:rsid w:val="007B4C27"/>
    <w:rsid w:val="007C1724"/>
    <w:rsid w:val="007C1837"/>
    <w:rsid w:val="007C329F"/>
    <w:rsid w:val="007D71B2"/>
    <w:rsid w:val="0080021D"/>
    <w:rsid w:val="00801DF7"/>
    <w:rsid w:val="008046EF"/>
    <w:rsid w:val="00837408"/>
    <w:rsid w:val="00850CD4"/>
    <w:rsid w:val="00855CB3"/>
    <w:rsid w:val="00865849"/>
    <w:rsid w:val="00882E81"/>
    <w:rsid w:val="00887626"/>
    <w:rsid w:val="00890DB6"/>
    <w:rsid w:val="00891C9D"/>
    <w:rsid w:val="008A2B8E"/>
    <w:rsid w:val="008A6A94"/>
    <w:rsid w:val="008C0481"/>
    <w:rsid w:val="008C255F"/>
    <w:rsid w:val="008C6782"/>
    <w:rsid w:val="008D60B2"/>
    <w:rsid w:val="008E0CEB"/>
    <w:rsid w:val="008F2D5E"/>
    <w:rsid w:val="00911001"/>
    <w:rsid w:val="009169CC"/>
    <w:rsid w:val="009176B6"/>
    <w:rsid w:val="009176FC"/>
    <w:rsid w:val="00925B8E"/>
    <w:rsid w:val="00931166"/>
    <w:rsid w:val="0093303C"/>
    <w:rsid w:val="009341B2"/>
    <w:rsid w:val="00934EF1"/>
    <w:rsid w:val="009411EC"/>
    <w:rsid w:val="00944342"/>
    <w:rsid w:val="00961AA7"/>
    <w:rsid w:val="00980470"/>
    <w:rsid w:val="0099656F"/>
    <w:rsid w:val="009B30F8"/>
    <w:rsid w:val="009C32B8"/>
    <w:rsid w:val="009C45D3"/>
    <w:rsid w:val="009D05E4"/>
    <w:rsid w:val="009E127F"/>
    <w:rsid w:val="00A00E22"/>
    <w:rsid w:val="00A02FEA"/>
    <w:rsid w:val="00A17A4F"/>
    <w:rsid w:val="00A326ED"/>
    <w:rsid w:val="00A42450"/>
    <w:rsid w:val="00A466D1"/>
    <w:rsid w:val="00A53D68"/>
    <w:rsid w:val="00A60B78"/>
    <w:rsid w:val="00A76262"/>
    <w:rsid w:val="00A77572"/>
    <w:rsid w:val="00AC2D68"/>
    <w:rsid w:val="00AC44C9"/>
    <w:rsid w:val="00AD17D3"/>
    <w:rsid w:val="00AE7B0C"/>
    <w:rsid w:val="00AF0668"/>
    <w:rsid w:val="00B02CB4"/>
    <w:rsid w:val="00B112D9"/>
    <w:rsid w:val="00B16026"/>
    <w:rsid w:val="00B3238B"/>
    <w:rsid w:val="00B42B41"/>
    <w:rsid w:val="00B52E20"/>
    <w:rsid w:val="00B5453C"/>
    <w:rsid w:val="00B54740"/>
    <w:rsid w:val="00B565BE"/>
    <w:rsid w:val="00B6029C"/>
    <w:rsid w:val="00B80511"/>
    <w:rsid w:val="00B8301C"/>
    <w:rsid w:val="00B90FFA"/>
    <w:rsid w:val="00BB3194"/>
    <w:rsid w:val="00BC4756"/>
    <w:rsid w:val="00BD0FA5"/>
    <w:rsid w:val="00BD61F5"/>
    <w:rsid w:val="00BE639D"/>
    <w:rsid w:val="00BE6898"/>
    <w:rsid w:val="00BF3F49"/>
    <w:rsid w:val="00C1446D"/>
    <w:rsid w:val="00C152EB"/>
    <w:rsid w:val="00C270A1"/>
    <w:rsid w:val="00C36C93"/>
    <w:rsid w:val="00C374B2"/>
    <w:rsid w:val="00C37975"/>
    <w:rsid w:val="00C41AD7"/>
    <w:rsid w:val="00C41B82"/>
    <w:rsid w:val="00C51409"/>
    <w:rsid w:val="00C516F0"/>
    <w:rsid w:val="00C5324D"/>
    <w:rsid w:val="00C53962"/>
    <w:rsid w:val="00C5439C"/>
    <w:rsid w:val="00C60022"/>
    <w:rsid w:val="00C62950"/>
    <w:rsid w:val="00C809F5"/>
    <w:rsid w:val="00C863F3"/>
    <w:rsid w:val="00C9181B"/>
    <w:rsid w:val="00C962DB"/>
    <w:rsid w:val="00CA25BB"/>
    <w:rsid w:val="00CB5762"/>
    <w:rsid w:val="00CB635F"/>
    <w:rsid w:val="00CB6615"/>
    <w:rsid w:val="00CB72CA"/>
    <w:rsid w:val="00CC0162"/>
    <w:rsid w:val="00CC5F17"/>
    <w:rsid w:val="00CD751D"/>
    <w:rsid w:val="00CD79EA"/>
    <w:rsid w:val="00CF02B8"/>
    <w:rsid w:val="00D23DC6"/>
    <w:rsid w:val="00D32CF0"/>
    <w:rsid w:val="00D34F76"/>
    <w:rsid w:val="00D370D2"/>
    <w:rsid w:val="00D4244B"/>
    <w:rsid w:val="00D46798"/>
    <w:rsid w:val="00D54F9C"/>
    <w:rsid w:val="00D57911"/>
    <w:rsid w:val="00D71B55"/>
    <w:rsid w:val="00D75AEC"/>
    <w:rsid w:val="00D816EE"/>
    <w:rsid w:val="00D92176"/>
    <w:rsid w:val="00DA5AB2"/>
    <w:rsid w:val="00DB4C46"/>
    <w:rsid w:val="00DB5C22"/>
    <w:rsid w:val="00DE4303"/>
    <w:rsid w:val="00E14672"/>
    <w:rsid w:val="00E25A1D"/>
    <w:rsid w:val="00E338EC"/>
    <w:rsid w:val="00E35F77"/>
    <w:rsid w:val="00E6235B"/>
    <w:rsid w:val="00E72EF0"/>
    <w:rsid w:val="00E73A21"/>
    <w:rsid w:val="00E94BCE"/>
    <w:rsid w:val="00E95333"/>
    <w:rsid w:val="00E95548"/>
    <w:rsid w:val="00EB0CE3"/>
    <w:rsid w:val="00EC468B"/>
    <w:rsid w:val="00EC4E53"/>
    <w:rsid w:val="00ED0F62"/>
    <w:rsid w:val="00ED36CB"/>
    <w:rsid w:val="00EE2FD7"/>
    <w:rsid w:val="00F03116"/>
    <w:rsid w:val="00F077E5"/>
    <w:rsid w:val="00F21550"/>
    <w:rsid w:val="00F2532D"/>
    <w:rsid w:val="00F42E58"/>
    <w:rsid w:val="00F53289"/>
    <w:rsid w:val="00F64E3B"/>
    <w:rsid w:val="00F861D9"/>
    <w:rsid w:val="00F93EE2"/>
    <w:rsid w:val="00F9662B"/>
    <w:rsid w:val="00FA1D14"/>
    <w:rsid w:val="00FB0D07"/>
    <w:rsid w:val="00FB7FB3"/>
    <w:rsid w:val="00FD0971"/>
    <w:rsid w:val="00FD1730"/>
    <w:rsid w:val="00FF73A3"/>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B94A73"/>
  <w15:docId w15:val="{6792AD72-F181-4D36-9A21-57C60C3D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qFormat/>
    <w:rsid w:val="004576BA"/>
    <w:rPr>
      <w:lang w:val="en-GB" w:eastAsia="en-US"/>
    </w:rPr>
  </w:style>
  <w:style w:type="paragraph" w:styleId="Heading1">
    <w:name w:val="heading 1"/>
    <w:basedOn w:val="Normal"/>
    <w:next w:val="Normal"/>
    <w:link w:val="Heading1Char"/>
    <w:uiPriority w:val="99"/>
    <w:qFormat/>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2">
    <w:name w:val="heading 2"/>
    <w:basedOn w:val="Normal"/>
    <w:next w:val="Normal"/>
    <w:link w:val="Heading2Char"/>
    <w:uiPriority w:val="9"/>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qFormat/>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99"/>
    <w:qFormat/>
    <w:pPr>
      <w:keepLines/>
      <w:spacing w:before="200" w:after="240" w:line="200" w:lineRule="exact"/>
    </w:pPr>
    <w:rPr>
      <w:sz w:val="16"/>
    </w:rPr>
  </w:style>
  <w:style w:type="paragraph" w:customStyle="1" w:styleId="Els-1storder-head">
    <w:name w:val="Els-1storder-head"/>
    <w:next w:val="Els-body-text"/>
    <w:uiPriority w:val="99"/>
    <w:pPr>
      <w:keepNext/>
      <w:numPr>
        <w:numId w:val="22"/>
      </w:numPr>
      <w:spacing w:before="240" w:after="240" w:line="240" w:lineRule="exact"/>
    </w:pPr>
    <w:rPr>
      <w:b/>
      <w:lang w:val="en-US" w:eastAsia="en-US"/>
    </w:rPr>
  </w:style>
  <w:style w:type="paragraph" w:customStyle="1" w:styleId="Els-2ndorder-head">
    <w:name w:val="Els-2ndorder-head"/>
    <w:next w:val="Els-body-text"/>
    <w:uiPriority w:val="99"/>
    <w:pPr>
      <w:keepNext/>
      <w:numPr>
        <w:ilvl w:val="1"/>
        <w:numId w:val="23"/>
      </w:numPr>
      <w:spacing w:before="240" w:after="240" w:line="240" w:lineRule="exact"/>
      <w:ind w:left="0"/>
    </w:pPr>
    <w:rPr>
      <w:i/>
      <w:lang w:val="en-US" w:eastAsia="en-US"/>
    </w:rPr>
  </w:style>
  <w:style w:type="paragraph" w:customStyle="1" w:styleId="Els-3rdorder-head">
    <w:name w:val="Els-3rdorder-head"/>
    <w:next w:val="Els-body-text"/>
    <w:uiPriority w:val="99"/>
    <w:pPr>
      <w:keepNext/>
      <w:numPr>
        <w:ilvl w:val="2"/>
        <w:numId w:val="24"/>
      </w:numPr>
      <w:spacing w:before="240" w:line="240" w:lineRule="exact"/>
    </w:pPr>
    <w:rPr>
      <w:i/>
      <w:lang w:val="en-US" w:eastAsia="en-US"/>
    </w:rPr>
  </w:style>
  <w:style w:type="paragraph" w:customStyle="1" w:styleId="Els-4thorder-head">
    <w:name w:val="Els-4thorder-head"/>
    <w:next w:val="Els-body-text"/>
    <w:uiPriority w:val="99"/>
    <w:pPr>
      <w:keepNext/>
      <w:numPr>
        <w:ilvl w:val="3"/>
        <w:numId w:val="25"/>
      </w:numPr>
      <w:spacing w:before="240" w:line="240" w:lineRule="exact"/>
    </w:pPr>
    <w:rPr>
      <w:i/>
      <w:lang w:val="en-US" w:eastAsia="en-US"/>
    </w:rPr>
  </w:style>
  <w:style w:type="paragraph" w:customStyle="1" w:styleId="Els-Abstract-head">
    <w:name w:val="Els-Abstract-head"/>
    <w:next w:val="Normal"/>
    <w:uiPriority w:val="99"/>
    <w:pPr>
      <w:keepNext/>
      <w:pBdr>
        <w:top w:val="single" w:sz="4" w:space="10" w:color="auto"/>
      </w:pBdr>
      <w:spacing w:after="220" w:line="220" w:lineRule="exact"/>
    </w:pPr>
    <w:rPr>
      <w:b/>
      <w:sz w:val="18"/>
      <w:lang w:val="en-US" w:eastAsia="en-US"/>
    </w:rPr>
  </w:style>
  <w:style w:type="paragraph" w:customStyle="1" w:styleId="Els-Abstract-text">
    <w:name w:val="Els-Abstract-text"/>
    <w:next w:val="Normal"/>
    <w:uiPriority w:val="99"/>
    <w:pPr>
      <w:spacing w:line="220" w:lineRule="exact"/>
      <w:jc w:val="both"/>
    </w:pPr>
    <w:rPr>
      <w:sz w:val="18"/>
      <w:lang w:val="en-US" w:eastAsia="en-US"/>
    </w:rPr>
  </w:style>
  <w:style w:type="paragraph" w:customStyle="1" w:styleId="Els-acknowledgement">
    <w:name w:val="Els-acknowledgement"/>
    <w:next w:val="Normal"/>
    <w:uiPriority w:val="99"/>
    <w:pPr>
      <w:keepNext/>
      <w:spacing w:before="480" w:after="240" w:line="220" w:lineRule="exact"/>
    </w:pPr>
    <w:rPr>
      <w:b/>
      <w:lang w:val="en-US" w:eastAsia="en-US"/>
    </w:rPr>
  </w:style>
  <w:style w:type="paragraph" w:customStyle="1" w:styleId="Els-aditional-article-history">
    <w:name w:val="Els-aditional-article-history"/>
    <w:basedOn w:val="Normal"/>
    <w:uiPriority w:val="99"/>
    <w:pPr>
      <w:spacing w:after="400" w:line="200" w:lineRule="exact"/>
      <w:jc w:val="center"/>
    </w:pPr>
    <w:rPr>
      <w:b/>
      <w:sz w:val="16"/>
      <w:lang w:val="en-US"/>
    </w:rPr>
  </w:style>
  <w:style w:type="paragraph" w:customStyle="1" w:styleId="Els-Affiliation">
    <w:name w:val="Els-Affiliation"/>
    <w:next w:val="Els-Abstract-head"/>
    <w:uiPriority w:val="99"/>
    <w:pPr>
      <w:spacing w:line="200" w:lineRule="exact"/>
      <w:jc w:val="center"/>
    </w:pPr>
    <w:rPr>
      <w:i/>
      <w:sz w:val="16"/>
      <w:lang w:val="en-US" w:eastAsia="en-US"/>
    </w:rPr>
  </w:style>
  <w:style w:type="paragraph" w:customStyle="1" w:styleId="Els-appendixhead">
    <w:name w:val="Els-appendixhead"/>
    <w:next w:val="Normal"/>
    <w:uiPriority w:val="99"/>
    <w:pPr>
      <w:numPr>
        <w:numId w:val="17"/>
      </w:numPr>
      <w:spacing w:before="480" w:after="240" w:line="220" w:lineRule="exact"/>
    </w:pPr>
    <w:rPr>
      <w:b/>
      <w:lang w:val="en-US" w:eastAsia="en-US"/>
    </w:rPr>
  </w:style>
  <w:style w:type="paragraph" w:customStyle="1" w:styleId="Els-appendixsubhead">
    <w:name w:val="Els-appendixsubhead"/>
    <w:next w:val="Normal"/>
    <w:uiPriority w:val="99"/>
    <w:pPr>
      <w:numPr>
        <w:ilvl w:val="1"/>
        <w:numId w:val="18"/>
      </w:numPr>
      <w:spacing w:before="240" w:after="240" w:line="220" w:lineRule="exact"/>
    </w:pPr>
    <w:rPr>
      <w:i/>
      <w:lang w:val="en-US" w:eastAsia="en-US"/>
    </w:rPr>
  </w:style>
  <w:style w:type="paragraph" w:customStyle="1" w:styleId="Els-Author">
    <w:name w:val="Els-Author"/>
    <w:next w:val="Normal"/>
    <w:uiPriority w:val="99"/>
    <w:pPr>
      <w:keepNext/>
      <w:spacing w:after="160" w:line="300" w:lineRule="exact"/>
      <w:jc w:val="center"/>
    </w:pPr>
    <w:rPr>
      <w:sz w:val="26"/>
      <w:lang w:val="en-US" w:eastAsia="en-US"/>
    </w:rPr>
  </w:style>
  <w:style w:type="paragraph" w:customStyle="1" w:styleId="Els-body-text">
    <w:name w:val="Els-body-text"/>
    <w:uiPriority w:val="99"/>
    <w:pPr>
      <w:spacing w:line="240" w:lineRule="exact"/>
      <w:ind w:firstLine="238"/>
      <w:jc w:val="both"/>
    </w:pPr>
    <w:rPr>
      <w:lang w:val="en-US" w:eastAsia="en-US"/>
    </w:rPr>
  </w:style>
  <w:style w:type="paragraph" w:customStyle="1" w:styleId="Els-bulletlist">
    <w:name w:val="Els-bulletlist"/>
    <w:basedOn w:val="Els-body-text"/>
    <w:uiPriority w:val="99"/>
    <w:pPr>
      <w:numPr>
        <w:numId w:val="19"/>
      </w:numPr>
      <w:tabs>
        <w:tab w:val="left" w:pos="240"/>
      </w:tabs>
      <w:jc w:val="left"/>
    </w:pPr>
  </w:style>
  <w:style w:type="paragraph" w:customStyle="1" w:styleId="Els-caption">
    <w:name w:val="Els-caption"/>
    <w:uiPriority w:val="99"/>
    <w:pPr>
      <w:keepLines/>
      <w:spacing w:before="200" w:after="240" w:line="200" w:lineRule="exact"/>
    </w:pPr>
    <w:rPr>
      <w:sz w:val="16"/>
      <w:lang w:val="en-US" w:eastAsia="en-US"/>
    </w:rPr>
  </w:style>
  <w:style w:type="paragraph" w:customStyle="1" w:styleId="Els-chem-equation">
    <w:name w:val="Els-chem-equation"/>
    <w:next w:val="Els-body-text"/>
    <w:uiPriority w:val="99"/>
    <w:pPr>
      <w:tabs>
        <w:tab w:val="right" w:pos="4320"/>
        <w:tab w:val="right" w:pos="9120"/>
      </w:tabs>
      <w:spacing w:before="120" w:after="120" w:line="220" w:lineRule="exact"/>
    </w:pPr>
    <w:rPr>
      <w:sz w:val="18"/>
      <w:lang w:val="en-US" w:eastAsia="en-US"/>
    </w:rPr>
  </w:style>
  <w:style w:type="paragraph" w:customStyle="1" w:styleId="Els-collaboration">
    <w:name w:val="Els-collaboration"/>
    <w:basedOn w:val="Els-Author"/>
    <w:uiPriority w:val="99"/>
    <w:pPr>
      <w:jc w:val="right"/>
    </w:pPr>
  </w:style>
  <w:style w:type="paragraph" w:customStyle="1" w:styleId="Els-collaboration-affiliation">
    <w:name w:val="Els-collaboration-affiliation"/>
    <w:basedOn w:val="Els-collaboration"/>
    <w:uiPriority w:val="99"/>
  </w:style>
  <w:style w:type="paragraph" w:customStyle="1" w:styleId="Els-presented-by">
    <w:name w:val="Els-presented-by"/>
    <w:uiPriority w:val="99"/>
    <w:pPr>
      <w:spacing w:after="200"/>
      <w:jc w:val="center"/>
    </w:pPr>
    <w:rPr>
      <w:b/>
      <w:sz w:val="16"/>
      <w:lang w:val="en-US" w:eastAsia="en-US"/>
    </w:rPr>
  </w:style>
  <w:style w:type="paragraph" w:customStyle="1" w:styleId="Els-dedicated-to">
    <w:name w:val="Els-dedicated-to"/>
    <w:basedOn w:val="Els-presented-by"/>
    <w:uiPriority w:val="99"/>
    <w:rPr>
      <w:b w:val="0"/>
    </w:rPr>
  </w:style>
  <w:style w:type="paragraph" w:customStyle="1" w:styleId="Els-equation">
    <w:name w:val="Els-equation"/>
    <w:next w:val="Normal"/>
    <w:uiPriority w:val="99"/>
    <w:pPr>
      <w:tabs>
        <w:tab w:val="right" w:pos="4320"/>
        <w:tab w:val="right" w:pos="9120"/>
      </w:tabs>
      <w:spacing w:before="240" w:after="240"/>
      <w:ind w:left="482"/>
    </w:pPr>
    <w:rPr>
      <w:i/>
      <w:lang w:val="en-US" w:eastAsia="en-US"/>
    </w:rPr>
  </w:style>
  <w:style w:type="paragraph" w:customStyle="1" w:styleId="Els-footnote">
    <w:name w:val="Els-footnote"/>
    <w:uiPriority w:val="99"/>
    <w:pPr>
      <w:keepLines/>
      <w:spacing w:line="200" w:lineRule="exact"/>
      <w:ind w:firstLine="245"/>
      <w:jc w:val="both"/>
    </w:pPr>
    <w:rPr>
      <w:sz w:val="16"/>
      <w:lang w:val="en-US" w:eastAsia="en-US"/>
    </w:rPr>
  </w:style>
  <w:style w:type="paragraph" w:customStyle="1" w:styleId="Els-history">
    <w:name w:val="Els-history"/>
    <w:next w:val="Normal"/>
    <w:uiPriority w:val="99"/>
    <w:pPr>
      <w:spacing w:before="120" w:after="400" w:line="200" w:lineRule="exact"/>
      <w:jc w:val="center"/>
    </w:pPr>
    <w:rPr>
      <w:sz w:val="16"/>
      <w:lang w:val="en-US" w:eastAsia="en-US"/>
    </w:rPr>
  </w:style>
  <w:style w:type="paragraph" w:customStyle="1" w:styleId="Els-journal-logo">
    <w:name w:val="Els-journal-logo"/>
    <w:uiPriority w:val="99"/>
    <w:pPr>
      <w:pBdr>
        <w:top w:val="thinThickLargeGap" w:sz="12" w:space="0" w:color="auto"/>
        <w:bottom w:val="thickThinLargeGap" w:sz="12" w:space="0" w:color="auto"/>
      </w:pBdr>
    </w:pPr>
    <w:rPr>
      <w:rFonts w:ascii="Helvetica" w:hAnsi="Helvetica"/>
      <w:b/>
      <w:sz w:val="24"/>
      <w:lang w:val="en-US" w:eastAsia="en-US"/>
    </w:rPr>
  </w:style>
  <w:style w:type="paragraph" w:customStyle="1" w:styleId="Els-keywords">
    <w:name w:val="Els-keywords"/>
    <w:next w:val="Normal"/>
    <w:uiPriority w:val="99"/>
    <w:pPr>
      <w:pBdr>
        <w:bottom w:val="single" w:sz="4" w:space="10" w:color="auto"/>
      </w:pBdr>
      <w:spacing w:after="200" w:line="200" w:lineRule="exact"/>
    </w:pPr>
    <w:rPr>
      <w:sz w:val="16"/>
      <w:lang w:val="en-US" w:eastAsia="en-US"/>
    </w:rPr>
  </w:style>
  <w:style w:type="paragraph" w:customStyle="1" w:styleId="Els-numlist">
    <w:name w:val="Els-numlist"/>
    <w:basedOn w:val="Els-body-text"/>
    <w:uiPriority w:val="99"/>
    <w:pPr>
      <w:numPr>
        <w:numId w:val="20"/>
      </w:numPr>
      <w:tabs>
        <w:tab w:val="left" w:pos="240"/>
      </w:tabs>
      <w:ind w:left="480"/>
      <w:jc w:val="left"/>
    </w:pPr>
  </w:style>
  <w:style w:type="paragraph" w:customStyle="1" w:styleId="Els-reference">
    <w:name w:val="Els-reference"/>
    <w:uiPriority w:val="99"/>
    <w:pPr>
      <w:tabs>
        <w:tab w:val="left" w:pos="312"/>
      </w:tabs>
      <w:spacing w:line="200" w:lineRule="exact"/>
      <w:ind w:left="312" w:hanging="312"/>
    </w:pPr>
    <w:rPr>
      <w:sz w:val="16"/>
      <w:lang w:val="en-US" w:eastAsia="en-US"/>
    </w:rPr>
  </w:style>
  <w:style w:type="paragraph" w:customStyle="1" w:styleId="Els-reference-head">
    <w:name w:val="Els-reference-head"/>
    <w:next w:val="Els-reference"/>
    <w:uiPriority w:val="99"/>
    <w:pPr>
      <w:keepNext/>
      <w:spacing w:before="480" w:after="200" w:line="220" w:lineRule="exact"/>
    </w:pPr>
    <w:rPr>
      <w:b/>
      <w:lang w:val="en-US" w:eastAsia="en-US"/>
    </w:rPr>
  </w:style>
  <w:style w:type="paragraph" w:customStyle="1" w:styleId="Els-reprint-line">
    <w:name w:val="Els-reprint-line"/>
    <w:basedOn w:val="Normal"/>
    <w:uiPriority w:val="99"/>
    <w:pPr>
      <w:tabs>
        <w:tab w:val="left" w:pos="0"/>
        <w:tab w:val="center" w:pos="5443"/>
      </w:tabs>
      <w:jc w:val="center"/>
    </w:pPr>
    <w:rPr>
      <w:sz w:val="16"/>
    </w:rPr>
  </w:style>
  <w:style w:type="paragraph" w:customStyle="1" w:styleId="Els-table-text">
    <w:name w:val="Els-table-text"/>
    <w:uiPriority w:val="99"/>
    <w:pPr>
      <w:spacing w:after="80" w:line="200" w:lineRule="exact"/>
    </w:pPr>
    <w:rPr>
      <w:sz w:val="16"/>
      <w:lang w:val="en-US" w:eastAsia="en-US"/>
    </w:rPr>
  </w:style>
  <w:style w:type="paragraph" w:customStyle="1" w:styleId="Els-Title">
    <w:name w:val="Els-Title"/>
    <w:next w:val="Els-Author"/>
    <w:uiPriority w:val="99"/>
    <w:pPr>
      <w:spacing w:after="240" w:line="400" w:lineRule="exact"/>
      <w:jc w:val="center"/>
    </w:pPr>
    <w:rPr>
      <w:sz w:val="34"/>
      <w:lang w:val="en-US" w:eastAsia="en-US"/>
    </w:rPr>
  </w:style>
  <w:style w:type="character" w:styleId="EndnoteReference">
    <w:name w:val="endnote reference"/>
    <w:uiPriority w:val="99"/>
    <w:semiHidden/>
    <w:rPr>
      <w:vertAlign w:val="superscript"/>
    </w:rPr>
  </w:style>
  <w:style w:type="paragraph" w:styleId="Header">
    <w:name w:val="header"/>
    <w:link w:val="HeaderChar"/>
    <w:uiPriority w:val="99"/>
    <w:pPr>
      <w:tabs>
        <w:tab w:val="center" w:pos="4706"/>
        <w:tab w:val="right" w:pos="9356"/>
      </w:tabs>
      <w:spacing w:before="100" w:after="240" w:line="200" w:lineRule="atLeast"/>
    </w:pPr>
    <w:rPr>
      <w:i/>
      <w:sz w:val="16"/>
      <w:lang w:val="en-US" w:eastAsia="en-US"/>
    </w:rPr>
  </w:style>
  <w:style w:type="paragraph" w:styleId="Footer">
    <w:name w:val="footer"/>
    <w:basedOn w:val="Header"/>
    <w:link w:val="FooterChar"/>
    <w:uiPriority w:val="99"/>
    <w:pPr>
      <w:tabs>
        <w:tab w:val="right" w:pos="10080"/>
      </w:tabs>
    </w:pPr>
    <w:rPr>
      <w:i w:val="0"/>
    </w:rPr>
  </w:style>
  <w:style w:type="character" w:styleId="FootnoteReference">
    <w:name w:val="footnote reference"/>
    <w:uiPriority w:val="99"/>
    <w:semiHidden/>
    <w:rPr>
      <w:vertAlign w:val="superscript"/>
    </w:rPr>
  </w:style>
  <w:style w:type="paragraph" w:styleId="FootnoteText">
    <w:name w:val="footnote text"/>
    <w:basedOn w:val="Normal"/>
    <w:link w:val="FootnoteTextChar"/>
    <w:uiPriority w:val="99"/>
    <w:semiHidden/>
    <w:rPr>
      <w:rFonts w:ascii="Univers" w:hAnsi="Univers"/>
    </w:rPr>
  </w:style>
  <w:style w:type="character" w:styleId="Hyperlink">
    <w:name w:val="Hyperlink"/>
    <w:uiPriority w:val="99"/>
    <w:semiHidden/>
    <w:rPr>
      <w:color w:val="auto"/>
      <w:sz w:val="16"/>
    </w:rPr>
  </w:style>
  <w:style w:type="character" w:customStyle="1" w:styleId="MTEquationSection">
    <w:name w:val="MTEquationSection"/>
    <w:uiPriority w:val="99"/>
    <w:rPr>
      <w:vanish/>
      <w:color w:val="FF0000"/>
    </w:rPr>
  </w:style>
  <w:style w:type="character" w:styleId="PageNumber">
    <w:name w:val="page number"/>
    <w:uiPriority w:val="99"/>
    <w:semiHidden/>
    <w:rPr>
      <w:sz w:val="16"/>
    </w:rPr>
  </w:style>
  <w:style w:type="paragraph" w:styleId="PlainText">
    <w:name w:val="Plain Text"/>
    <w:basedOn w:val="Normal"/>
    <w:link w:val="PlainTextChar"/>
    <w:uiPriority w:val="99"/>
    <w:semiHidden/>
    <w:rPr>
      <w:rFonts w:ascii="Courier New" w:hAnsi="Courier New" w:cs="Courier New"/>
      <w:lang w:val="en-US"/>
    </w:rPr>
  </w:style>
  <w:style w:type="paragraph" w:customStyle="1" w:styleId="Els-5thorder-head">
    <w:name w:val="Els-5thorder-head"/>
    <w:next w:val="Els-body-text"/>
    <w:uiPriority w:val="99"/>
    <w:pPr>
      <w:keepNext/>
      <w:spacing w:line="240" w:lineRule="exact"/>
    </w:pPr>
    <w:rPr>
      <w:i/>
      <w:lang w:val="en-US" w:eastAsia="en-US"/>
    </w:rPr>
  </w:style>
  <w:style w:type="paragraph" w:customStyle="1" w:styleId="Els-Abstract-Copyright">
    <w:name w:val="Els-Abstract-Copyright"/>
    <w:basedOn w:val="Els-Abstract-text"/>
    <w:uiPriority w:val="99"/>
    <w:pPr>
      <w:spacing w:after="220"/>
    </w:pPr>
  </w:style>
  <w:style w:type="paragraph" w:customStyle="1" w:styleId="DocHead">
    <w:name w:val="DocHead"/>
    <w:uiPriority w:val="99"/>
    <w:pPr>
      <w:spacing w:before="240" w:after="240"/>
      <w:jc w:val="center"/>
    </w:pPr>
    <w:rPr>
      <w:sz w:val="24"/>
      <w:lang w:val="en-US" w:eastAsia="en-US"/>
    </w:rPr>
  </w:style>
  <w:style w:type="character" w:styleId="FollowedHyperlink">
    <w:name w:val="FollowedHyperlink"/>
    <w:uiPriority w:val="99"/>
    <w:semiHidden/>
    <w:rPr>
      <w:color w:val="800080"/>
      <w:u w:val="single"/>
    </w:rPr>
  </w:style>
  <w:style w:type="character" w:customStyle="1" w:styleId="Els-1storder-headChar">
    <w:name w:val="Els-1storder-head Char"/>
    <w:uiPriority w:val="99"/>
    <w:rPr>
      <w:b/>
      <w:lang w:val="en-US" w:eastAsia="en-US" w:bidi="ar-SA"/>
    </w:rPr>
  </w:style>
  <w:style w:type="character" w:styleId="CommentReference">
    <w:name w:val="annotation reference"/>
    <w:uiPriority w:val="99"/>
    <w:semiHidden/>
    <w:unhideWhenUsed/>
    <w:rPr>
      <w:sz w:val="16"/>
      <w:szCs w:val="16"/>
    </w:rPr>
  </w:style>
  <w:style w:type="paragraph" w:styleId="BalloonText">
    <w:name w:val="Balloon Text"/>
    <w:basedOn w:val="Normal"/>
    <w:uiPriority w:val="99"/>
    <w:rPr>
      <w:rFonts w:ascii="Tahoma" w:hAnsi="Tahoma" w:cs="Tahoma"/>
      <w:sz w:val="16"/>
      <w:szCs w:val="16"/>
    </w:rPr>
  </w:style>
  <w:style w:type="character" w:customStyle="1" w:styleId="BalloonTextChar">
    <w:name w:val="Balloon Text Char"/>
    <w:uiPriority w:val="99"/>
    <w:rPr>
      <w:rFonts w:ascii="Tahoma" w:hAnsi="Tahoma" w:cs="Tahoma"/>
      <w:sz w:val="16"/>
      <w:szCs w:val="16"/>
      <w:lang w:eastAsia="en-US"/>
    </w:rPr>
  </w:style>
  <w:style w:type="paragraph" w:styleId="CommentText">
    <w:name w:val="annotation text"/>
    <w:basedOn w:val="Normal"/>
    <w:uiPriority w:val="99"/>
    <w:semiHidden/>
    <w:unhideWhenUsed/>
  </w:style>
  <w:style w:type="character" w:customStyle="1" w:styleId="CommentTextChar">
    <w:name w:val="Comment Text Char"/>
    <w:uiPriority w:val="99"/>
    <w:semiHidden/>
    <w:rPr>
      <w:lang w:val="en-GB"/>
    </w:rPr>
  </w:style>
  <w:style w:type="paragraph" w:styleId="CommentSubject">
    <w:name w:val="annotation subject"/>
    <w:basedOn w:val="CommentText"/>
    <w:next w:val="CommentText"/>
    <w:uiPriority w:val="99"/>
    <w:semiHidden/>
    <w:unhideWhenUsed/>
    <w:rPr>
      <w:b/>
      <w:bCs/>
    </w:rPr>
  </w:style>
  <w:style w:type="character" w:customStyle="1" w:styleId="CommentSubjectChar">
    <w:name w:val="Comment Subject Char"/>
    <w:uiPriority w:val="99"/>
    <w:semiHidden/>
    <w:rPr>
      <w:b/>
      <w:bCs/>
      <w:lang w:val="en-GB"/>
    </w:rPr>
  </w:style>
  <w:style w:type="paragraph" w:styleId="BodyTextIndent">
    <w:name w:val="Body Text Indent"/>
    <w:basedOn w:val="Normal"/>
    <w:link w:val="BodyTextIndentChar"/>
    <w:uiPriority w:val="99"/>
    <w:semiHidden/>
    <w:pPr>
      <w:ind w:firstLine="360"/>
      <w:jc w:val="both"/>
    </w:pPr>
    <w:rPr>
      <w:rFonts w:eastAsia="Times New Roman"/>
      <w:lang w:val="en-US"/>
    </w:rPr>
  </w:style>
  <w:style w:type="paragraph" w:customStyle="1" w:styleId="ColorfulList-Accent11">
    <w:name w:val="Colorful List - Accent 11"/>
    <w:basedOn w:val="Normal"/>
    <w:uiPriority w:val="99"/>
    <w:qFormat/>
    <w:pPr>
      <w:ind w:left="720"/>
    </w:pPr>
    <w:rPr>
      <w:rFonts w:ascii="Arial" w:eastAsia="Batang" w:hAnsi="Arial"/>
      <w:sz w:val="22"/>
      <w:szCs w:val="24"/>
      <w:lang w:val="en-US" w:eastAsia="ko-KR"/>
    </w:rPr>
  </w:style>
  <w:style w:type="paragraph" w:styleId="BodyTextIndent2">
    <w:name w:val="Body Text Indent 2"/>
    <w:basedOn w:val="Normal"/>
    <w:uiPriority w:val="99"/>
    <w:semiHidden/>
    <w:pPr>
      <w:ind w:firstLine="240"/>
    </w:pPr>
  </w:style>
  <w:style w:type="character" w:styleId="PlaceholderText">
    <w:name w:val="Placeholder Text"/>
    <w:basedOn w:val="DefaultParagraphFont"/>
    <w:uiPriority w:val="99"/>
    <w:semiHidden/>
    <w:rPr>
      <w:color w:val="808080"/>
    </w:rPr>
  </w:style>
  <w:style w:type="character" w:customStyle="1" w:styleId="BodyTextIndentChar">
    <w:name w:val="Body Text Indent Char"/>
    <w:basedOn w:val="DefaultParagraphFont"/>
    <w:link w:val="BodyTextIndent"/>
    <w:uiPriority w:val="99"/>
    <w:semiHidden/>
    <w:rPr>
      <w:rFonts w:eastAsia="Times New Roman"/>
      <w:lang w:val="en-US" w:eastAsia="en-US"/>
    </w:rPr>
  </w:style>
  <w:style w:type="paragraph" w:styleId="ListParagraph">
    <w:name w:val="List Paragraph"/>
    <w:basedOn w:val="Normal"/>
    <w:uiPriority w:val="34"/>
    <w:qFormat/>
    <w:pPr>
      <w:ind w:left="720"/>
      <w:contextualSpacing/>
    </w:pPr>
  </w:style>
  <w:style w:type="paragraph" w:customStyle="1" w:styleId="IEEEAuthorAffiliation">
    <w:name w:val="IEEE Author Affiliation"/>
    <w:basedOn w:val="Normal"/>
    <w:next w:val="Normal"/>
    <w:uiPriority w:val="99"/>
    <w:pPr>
      <w:spacing w:after="60"/>
      <w:jc w:val="center"/>
    </w:pPr>
    <w:rPr>
      <w:rFonts w:eastAsia="Times New Roman"/>
      <w:i/>
      <w:szCs w:val="24"/>
      <w:lang w:eastAsia="en-GB"/>
    </w:rPr>
  </w:style>
  <w:style w:type="character" w:customStyle="1" w:styleId="HeaderChar">
    <w:name w:val="Header Char"/>
    <w:link w:val="Header"/>
    <w:uiPriority w:val="99"/>
    <w:rPr>
      <w:i/>
      <w:sz w:val="16"/>
      <w:lang w:val="en-US" w:eastAsia="en-US"/>
    </w:rPr>
  </w:style>
  <w:style w:type="character" w:customStyle="1" w:styleId="FooterChar">
    <w:name w:val="Footer Char"/>
    <w:basedOn w:val="DefaultParagraphFont"/>
    <w:link w:val="Footer"/>
    <w:uiPriority w:val="99"/>
    <w:rPr>
      <w:sz w:val="16"/>
      <w:lang w:val="en-US" w:eastAsia="en-US"/>
    </w:rPr>
  </w:style>
  <w:style w:type="paragraph" w:styleId="NoSpacing">
    <w:name w:val="No Spacing"/>
    <w:uiPriority w:val="1"/>
    <w:qFormat/>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F81BD"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character" w:customStyle="1" w:styleId="FootnoteTextChar">
    <w:name w:val="Footnote Text Char"/>
    <w:basedOn w:val="DefaultParagraphFont"/>
    <w:link w:val="FootnoteText"/>
    <w:uiPriority w:val="99"/>
    <w:semiHidden/>
    <w:rPr>
      <w:sz w:val="20"/>
      <w:szCs w:val="20"/>
    </w:rPr>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rPr>
      <w:sz w:val="20"/>
      <w:szCs w:val="20"/>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EnvelopeAddress">
    <w:name w:val="envelope address"/>
    <w:basedOn w:val="Normal"/>
    <w:uiPriority w:val="99"/>
    <w:unhideWhenUsed/>
    <w:pPr>
      <w:ind w:left="2880"/>
    </w:pPr>
    <w:rPr>
      <w:rFonts w:asciiTheme="majorHAnsi" w:eastAsiaTheme="majorEastAsia" w:hAnsiTheme="majorHAnsi" w:cstheme="majorBidi"/>
      <w:sz w:val="24"/>
    </w:rPr>
  </w:style>
  <w:style w:type="paragraph" w:styleId="EnvelopeReturn">
    <w:name w:val="envelope return"/>
    <w:basedOn w:val="Normal"/>
    <w:uiPriority w:val="99"/>
    <w:unhideWhenUsed/>
    <w:rPr>
      <w:rFonts w:asciiTheme="majorHAnsi" w:eastAsiaTheme="majorEastAsia" w:hAnsiTheme="majorHAnsi" w:cstheme="majorBidi"/>
    </w:rPr>
  </w:style>
  <w:style w:type="table" w:styleId="TableGrid">
    <w:name w:val="Table Grid"/>
    <w:basedOn w:val="TableNormal"/>
    <w:uiPriority w:val="39"/>
    <w:rsid w:val="00934E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BD0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val="en-US"/>
    </w:rPr>
  </w:style>
  <w:style w:type="character" w:customStyle="1" w:styleId="HTMLPreformattedChar">
    <w:name w:val="HTML Preformatted Char"/>
    <w:basedOn w:val="DefaultParagraphFont"/>
    <w:link w:val="HTMLPreformatted"/>
    <w:uiPriority w:val="99"/>
    <w:semiHidden/>
    <w:rsid w:val="00BD0FA5"/>
    <w:rPr>
      <w:rFonts w:ascii="Courier New" w:eastAsia="Times New Roman" w:hAnsi="Courier New" w:cs="Courier New"/>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619647">
      <w:bodyDiv w:val="1"/>
      <w:marLeft w:val="0"/>
      <w:marRight w:val="0"/>
      <w:marTop w:val="0"/>
      <w:marBottom w:val="0"/>
      <w:divBdr>
        <w:top w:val="none" w:sz="0" w:space="0" w:color="auto"/>
        <w:left w:val="none" w:sz="0" w:space="0" w:color="auto"/>
        <w:bottom w:val="none" w:sz="0" w:space="0" w:color="auto"/>
        <w:right w:val="none" w:sz="0" w:space="0" w:color="auto"/>
      </w:divBdr>
      <w:divsChild>
        <w:div w:id="1834758645">
          <w:marLeft w:val="-240"/>
          <w:marRight w:val="-240"/>
          <w:marTop w:val="0"/>
          <w:marBottom w:val="0"/>
          <w:divBdr>
            <w:top w:val="none" w:sz="0" w:space="0" w:color="auto"/>
            <w:left w:val="none" w:sz="0" w:space="0" w:color="auto"/>
            <w:bottom w:val="none" w:sz="0" w:space="0" w:color="auto"/>
            <w:right w:val="none" w:sz="0" w:space="0" w:color="auto"/>
          </w:divBdr>
          <w:divsChild>
            <w:div w:id="2094430603">
              <w:marLeft w:val="0"/>
              <w:marRight w:val="0"/>
              <w:marTop w:val="0"/>
              <w:marBottom w:val="0"/>
              <w:divBdr>
                <w:top w:val="none" w:sz="0" w:space="0" w:color="auto"/>
                <w:left w:val="none" w:sz="0" w:space="0" w:color="auto"/>
                <w:bottom w:val="none" w:sz="0" w:space="0" w:color="auto"/>
                <w:right w:val="none" w:sz="0" w:space="0" w:color="auto"/>
              </w:divBdr>
              <w:divsChild>
                <w:div w:id="91948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55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prisal@unsulbar.ac.i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35EF652-F376-4AA8-8128-B47876BB8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newtemplate.dotx</Template>
  <TotalTime>207</TotalTime>
  <Pages>14</Pages>
  <Words>7831</Words>
  <Characters>44640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52367</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4456454</vt:i4>
      </vt:variant>
      <vt:variant>
        <vt:i4>10</vt:i4>
      </vt:variant>
      <vt:variant>
        <vt:i4>0</vt:i4>
      </vt:variant>
      <vt:variant>
        <vt:i4>5</vt:i4>
      </vt:variant>
      <vt:variant>
        <vt:lpwstr>http://www.sciencedirect.com/science/journal/22120173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Windows User</cp:lastModifiedBy>
  <cp:revision>25</cp:revision>
  <dcterms:created xsi:type="dcterms:W3CDTF">2019-12-16T08:43:00Z</dcterms:created>
  <dcterms:modified xsi:type="dcterms:W3CDTF">2019-12-17T13:23:00Z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3323835f-3d51-31eb-8ea3-fec376e0f8b1</vt:lpwstr>
  </property>
  <property fmtid="{D5CDD505-2E9C-101B-9397-08002B2CF9AE}" pid="24" name="Mendeley Citation Style_1">
    <vt:lpwstr>http://www.zotero.org/styles/apa</vt:lpwstr>
  </property>
</Properties>
</file>